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8A8FA" w14:textId="69127DB9" w:rsidR="00C85E14" w:rsidRDefault="00C85E14" w:rsidP="00583861">
      <w:pPr>
        <w:spacing w:line="240" w:lineRule="auto"/>
        <w:rPr>
          <w:rFonts w:ascii="Arial" w:hAnsi="Arial" w:cs="Arial"/>
          <w:b/>
          <w:smallCaps/>
        </w:rPr>
      </w:pPr>
    </w:p>
    <w:p w14:paraId="1ECB3C38" w14:textId="77777777" w:rsidR="00C85E14" w:rsidRPr="00033454" w:rsidRDefault="00C85E14" w:rsidP="00583861">
      <w:pPr>
        <w:spacing w:line="240" w:lineRule="auto"/>
        <w:rPr>
          <w:rFonts w:cstheme="minorHAnsi"/>
          <w:b/>
          <w:i/>
        </w:rPr>
      </w:pPr>
    </w:p>
    <w:p w14:paraId="2D9916B5" w14:textId="6B1E017F" w:rsidR="00C85E14" w:rsidRPr="00033454" w:rsidRDefault="00C85E14" w:rsidP="00583861">
      <w:pPr>
        <w:spacing w:after="0" w:line="240" w:lineRule="auto"/>
        <w:rPr>
          <w:rFonts w:cstheme="minorHAnsi"/>
        </w:rPr>
      </w:pPr>
      <w:r w:rsidRPr="00DF47D8">
        <w:rPr>
          <w:rFonts w:cstheme="minorHAnsi"/>
        </w:rPr>
        <w:t xml:space="preserve">Zagreb, </w:t>
      </w:r>
      <w:r w:rsidR="00113B23" w:rsidRPr="00DF47D8">
        <w:rPr>
          <w:rFonts w:cstheme="minorHAnsi"/>
        </w:rPr>
        <w:t>1</w:t>
      </w:r>
      <w:r w:rsidR="00DF47D8">
        <w:rPr>
          <w:rFonts w:cstheme="minorHAnsi"/>
        </w:rPr>
        <w:t>6</w:t>
      </w:r>
      <w:r w:rsidR="004A3FE1" w:rsidRPr="00DF47D8">
        <w:rPr>
          <w:rFonts w:cstheme="minorHAnsi"/>
        </w:rPr>
        <w:t xml:space="preserve">. </w:t>
      </w:r>
      <w:r w:rsidR="008F7CF7" w:rsidRPr="00DF47D8">
        <w:rPr>
          <w:rFonts w:cstheme="minorHAnsi"/>
        </w:rPr>
        <w:t>rujna</w:t>
      </w:r>
      <w:r w:rsidR="00F77C6D" w:rsidRPr="00DF47D8">
        <w:rPr>
          <w:rFonts w:cstheme="minorHAnsi"/>
        </w:rPr>
        <w:t xml:space="preserve"> </w:t>
      </w:r>
      <w:r w:rsidRPr="00DF47D8">
        <w:rPr>
          <w:rFonts w:cstheme="minorHAnsi"/>
        </w:rPr>
        <w:t>202</w:t>
      </w:r>
      <w:r w:rsidR="00EC4954" w:rsidRPr="00DF47D8">
        <w:rPr>
          <w:rFonts w:cstheme="minorHAnsi"/>
        </w:rPr>
        <w:t>6</w:t>
      </w:r>
      <w:r w:rsidR="00A72EA0" w:rsidRPr="00DF47D8">
        <w:rPr>
          <w:rFonts w:cstheme="minorHAnsi"/>
        </w:rPr>
        <w:t>.</w:t>
      </w:r>
    </w:p>
    <w:p w14:paraId="5EAF4770" w14:textId="77777777" w:rsidR="00C85E14" w:rsidRPr="00033454" w:rsidRDefault="00C85E14" w:rsidP="00583861">
      <w:pPr>
        <w:spacing w:after="0" w:line="240" w:lineRule="auto"/>
        <w:rPr>
          <w:rFonts w:cstheme="minorHAnsi"/>
          <w:b/>
          <w:smallCaps/>
        </w:rPr>
      </w:pPr>
    </w:p>
    <w:p w14:paraId="4E898297" w14:textId="07849528" w:rsidR="008D4EA3" w:rsidRPr="007A4FE1" w:rsidRDefault="00780686" w:rsidP="0058386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7A4FE1">
        <w:rPr>
          <w:rFonts w:ascii="Calibri" w:hAnsi="Calibri" w:cs="Calibri"/>
          <w:b/>
          <w:sz w:val="28"/>
          <w:szCs w:val="28"/>
        </w:rPr>
        <w:t>OBJAVA ZA MEDIJE</w:t>
      </w:r>
    </w:p>
    <w:p w14:paraId="6FB30EDE" w14:textId="2112D416" w:rsidR="00A4031D" w:rsidRPr="00113B23" w:rsidRDefault="00113B23" w:rsidP="00A4031D">
      <w:pPr>
        <w:pStyle w:val="Heading1"/>
        <w:pBdr>
          <w:bottom w:val="single" w:sz="12" w:space="1" w:color="auto"/>
        </w:pBdr>
        <w:spacing w:before="0" w:after="120" w:line="276" w:lineRule="auto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113B23"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hr-HR" w:bidi="he-IL"/>
        </w:rPr>
        <w:t>TURISTIČKE LOKALNE JEDINICE: MIJENJA LI BROJ KORISNIKA FISKALNU SLIKU?</w:t>
      </w:r>
      <w:r w:rsidRPr="00113B23">
        <w:rPr>
          <w:rFonts w:ascii="Calibri" w:hAnsi="Calibri" w:cs="Calibri"/>
          <w:b/>
          <w:bCs/>
          <w:color w:val="C00000"/>
          <w:sz w:val="28"/>
          <w:szCs w:val="28"/>
        </w:rPr>
        <w:t xml:space="preserve"> </w:t>
      </w:r>
    </w:p>
    <w:p w14:paraId="7510FCA6" w14:textId="6C91CF5D" w:rsidR="00965F7E" w:rsidRDefault="00965F7E" w:rsidP="00C341F8">
      <w:pPr>
        <w:spacing w:before="480" w:after="0" w:line="240" w:lineRule="auto"/>
        <w:jc w:val="both"/>
        <w:rPr>
          <w:i/>
          <w:iCs/>
        </w:rPr>
      </w:pPr>
      <w:r w:rsidRPr="00965F7E">
        <w:rPr>
          <w:i/>
          <w:iCs/>
        </w:rPr>
        <w:t xml:space="preserve">U novome broju </w:t>
      </w:r>
      <w:hyperlink r:id="rId8" w:history="1">
        <w:r w:rsidRPr="00163A42">
          <w:rPr>
            <w:rStyle w:val="Hyperlink"/>
            <w:i/>
            <w:iCs/>
            <w:color w:val="C00000"/>
            <w:u w:val="none"/>
          </w:rPr>
          <w:t xml:space="preserve">Osvrta Instituta </w:t>
        </w:r>
        <w:r w:rsidRPr="00163A42">
          <w:rPr>
            <w:rStyle w:val="Hyperlink"/>
            <w:i/>
            <w:iCs/>
            <w:color w:val="C00000"/>
            <w:u w:val="none"/>
          </w:rPr>
          <w:t>z</w:t>
        </w:r>
        <w:r w:rsidRPr="00163A42">
          <w:rPr>
            <w:rStyle w:val="Hyperlink"/>
            <w:i/>
            <w:iCs/>
            <w:color w:val="C00000"/>
            <w:u w:val="none"/>
          </w:rPr>
          <w:t>a javne financije</w:t>
        </w:r>
      </w:hyperlink>
      <w:r w:rsidRPr="00965F7E">
        <w:rPr>
          <w:i/>
          <w:iCs/>
        </w:rPr>
        <w:t xml:space="preserve"> Romario Marijanović pokazuje da se slika financijskog opterećenja turističkih lokalnih jedinica mijenja kada se, uz stalne stanovnike, u obzir uzmu i turisti kao korisnici lokalnih usluga i infrastrukture. Iako turistički intenzivnije jedinice u prosjeku imaju veće prihode i rashode po stalnome stanovniku, razlike u odabranim rashodima znatno se smanjuju kada se u broj potencijalnih korisnika uključe i turisti.</w:t>
      </w:r>
    </w:p>
    <w:p w14:paraId="59243031" w14:textId="7895A346" w:rsidR="00631582" w:rsidRDefault="00631582" w:rsidP="00C341F8">
      <w:pPr>
        <w:spacing w:before="600" w:after="0" w:line="240" w:lineRule="auto"/>
        <w:jc w:val="both"/>
        <w:rPr>
          <w:rStyle w:val="Zadanifontodlomka"/>
          <w:rFonts w:ascii="Calibri" w:hAnsi="Calibri" w:cs="Calibri"/>
        </w:rPr>
      </w:pPr>
      <w:r w:rsidRPr="00631582">
        <w:rPr>
          <w:rFonts w:ascii="Calibri" w:eastAsia="Times New Roman" w:hAnsi="Calibri" w:cs="Calibri"/>
          <w:lang w:eastAsia="hr-HR" w:bidi="he-IL"/>
        </w:rPr>
        <w:t xml:space="preserve">Analiza obuhvaća 381 hrvatski grad i općinu za koje su dostupni podaci o turističkim noćenjima u 2025. </w:t>
      </w:r>
      <w:r w:rsidR="00DC3670">
        <w:rPr>
          <w:rFonts w:ascii="Calibri" w:eastAsia="Times New Roman" w:hAnsi="Calibri" w:cs="Calibri"/>
          <w:lang w:eastAsia="hr-HR" w:bidi="he-IL"/>
        </w:rPr>
        <w:t xml:space="preserve">godini. </w:t>
      </w:r>
      <w:r w:rsidR="006E42BE">
        <w:rPr>
          <w:rFonts w:ascii="Calibri" w:eastAsia="Times New Roman" w:hAnsi="Calibri" w:cs="Calibri"/>
          <w:lang w:eastAsia="hr-HR" w:bidi="he-IL"/>
        </w:rPr>
        <w:t>T</w:t>
      </w:r>
      <w:r w:rsidRPr="00631582">
        <w:rPr>
          <w:rFonts w:ascii="Calibri" w:eastAsia="Times New Roman" w:hAnsi="Calibri" w:cs="Calibri"/>
          <w:lang w:eastAsia="hr-HR" w:bidi="he-IL"/>
        </w:rPr>
        <w:t xml:space="preserve">uristički intenzivnije lokalne jedinice ostvaruju veće prihode, </w:t>
      </w:r>
      <w:r w:rsidR="00DC3670">
        <w:rPr>
          <w:rFonts w:ascii="Calibri" w:eastAsia="Times New Roman" w:hAnsi="Calibri" w:cs="Calibri"/>
          <w:lang w:eastAsia="hr-HR" w:bidi="he-IL"/>
        </w:rPr>
        <w:t>osobito</w:t>
      </w:r>
      <w:r w:rsidR="00DC3670" w:rsidRPr="00631582">
        <w:rPr>
          <w:rFonts w:ascii="Calibri" w:eastAsia="Times New Roman" w:hAnsi="Calibri" w:cs="Calibri"/>
          <w:lang w:eastAsia="hr-HR" w:bidi="he-IL"/>
        </w:rPr>
        <w:t xml:space="preserve"> </w:t>
      </w:r>
      <w:r w:rsidRPr="00631582">
        <w:rPr>
          <w:rFonts w:ascii="Calibri" w:eastAsia="Times New Roman" w:hAnsi="Calibri" w:cs="Calibri"/>
          <w:lang w:eastAsia="hr-HR" w:bidi="he-IL"/>
        </w:rPr>
        <w:t xml:space="preserve">od poreza, pristojbi i naknada te imovine. </w:t>
      </w:r>
      <w:r w:rsidR="00DC3670">
        <w:rPr>
          <w:rFonts w:ascii="Calibri" w:eastAsia="Times New Roman" w:hAnsi="Calibri" w:cs="Calibri"/>
          <w:lang w:eastAsia="hr-HR" w:bidi="he-IL"/>
        </w:rPr>
        <w:t xml:space="preserve">Ipak, </w:t>
      </w:r>
      <w:r w:rsidRPr="00631582">
        <w:rPr>
          <w:rFonts w:ascii="Calibri" w:eastAsia="Times New Roman" w:hAnsi="Calibri" w:cs="Calibri"/>
          <w:lang w:eastAsia="hr-HR" w:bidi="he-IL"/>
        </w:rPr>
        <w:t>veći prihodi ne znače nužno i povoljniji financijski položaj jer takve jedinice mogu imati i veće potrebe za financiranjem lokalnih usluga i infrastrukture.</w:t>
      </w:r>
      <w:r w:rsidR="003F234C">
        <w:rPr>
          <w:rFonts w:ascii="Calibri" w:eastAsia="Times New Roman" w:hAnsi="Calibri" w:cs="Calibri"/>
          <w:lang w:eastAsia="hr-HR" w:bidi="he-IL"/>
        </w:rPr>
        <w:t xml:space="preserve"> </w:t>
      </w:r>
      <w:r w:rsidR="003F234C" w:rsidRPr="00631582">
        <w:rPr>
          <w:rStyle w:val="Zadanifontodlomka"/>
          <w:rFonts w:ascii="Calibri" w:hAnsi="Calibri" w:cs="Calibri"/>
        </w:rPr>
        <w:t>U skupini s najvišim turističkim intenzitetom fiskalni je kapacitet po stanovniku oko 2,6 puta veći</w:t>
      </w:r>
      <w:r w:rsidR="006E42BE">
        <w:rPr>
          <w:rStyle w:val="Zadanifontodlomka"/>
          <w:rFonts w:ascii="Calibri" w:hAnsi="Calibri" w:cs="Calibri"/>
        </w:rPr>
        <w:t>,</w:t>
      </w:r>
      <w:r w:rsidR="00C17B19">
        <w:rPr>
          <w:rStyle w:val="Zadanifontodlomka"/>
          <w:rFonts w:ascii="Calibri" w:hAnsi="Calibri" w:cs="Calibri"/>
        </w:rPr>
        <w:t xml:space="preserve"> dok su</w:t>
      </w:r>
      <w:r w:rsidR="003F234C" w:rsidRPr="00631582">
        <w:rPr>
          <w:rStyle w:val="Zadanifontodlomka"/>
          <w:rFonts w:ascii="Calibri" w:hAnsi="Calibri" w:cs="Calibri"/>
        </w:rPr>
        <w:t xml:space="preserve"> ukupni rashodi oko 1,8 puta veći nego u skupin</w:t>
      </w:r>
      <w:r w:rsidR="00C211E1">
        <w:rPr>
          <w:rStyle w:val="Zadanifontodlomka"/>
          <w:rFonts w:ascii="Calibri" w:hAnsi="Calibri" w:cs="Calibri"/>
        </w:rPr>
        <w:t>i</w:t>
      </w:r>
      <w:r w:rsidR="00C211E1" w:rsidRPr="00C211E1">
        <w:t xml:space="preserve"> </w:t>
      </w:r>
      <w:r w:rsidR="00C211E1" w:rsidRPr="00C211E1">
        <w:rPr>
          <w:rStyle w:val="Zadanifontodlomka"/>
          <w:rFonts w:ascii="Calibri" w:hAnsi="Calibri" w:cs="Calibri"/>
        </w:rPr>
        <w:t>lokalnih jedinica</w:t>
      </w:r>
      <w:r w:rsidR="003F234C" w:rsidRPr="00631582">
        <w:rPr>
          <w:rStyle w:val="Zadanifontodlomka"/>
          <w:rFonts w:ascii="Calibri" w:hAnsi="Calibri" w:cs="Calibri"/>
        </w:rPr>
        <w:t xml:space="preserve"> s najnižim turističkim intenzitetom.</w:t>
      </w:r>
    </w:p>
    <w:p w14:paraId="79695668" w14:textId="7A96118E" w:rsidR="00631582" w:rsidRDefault="00DC3670" w:rsidP="00631582">
      <w:pPr>
        <w:pStyle w:val="StandardWeb"/>
        <w:spacing w:before="120" w:after="0"/>
        <w:jc w:val="both"/>
        <w:rPr>
          <w:rStyle w:val="Zadanifontodlomka"/>
          <w:rFonts w:ascii="Calibri" w:hAnsi="Calibri" w:cs="Calibri"/>
          <w:sz w:val="22"/>
          <w:szCs w:val="22"/>
        </w:rPr>
      </w:pPr>
      <w:r w:rsidRPr="00C4104A">
        <w:rPr>
          <w:rStyle w:val="Zadanifontodlomka"/>
          <w:rFonts w:ascii="Calibri" w:hAnsi="Calibri" w:cs="Calibri"/>
          <w:sz w:val="22"/>
          <w:szCs w:val="22"/>
        </w:rPr>
        <w:t xml:space="preserve">Međutim, 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>usporedba</w:t>
      </w:r>
      <w:r w:rsidR="003F234C" w:rsidRPr="00C4104A">
        <w:rPr>
          <w:rStyle w:val="Zadanifontodlomka"/>
          <w:rFonts w:ascii="Calibri" w:hAnsi="Calibri" w:cs="Calibri"/>
          <w:sz w:val="22"/>
          <w:szCs w:val="22"/>
        </w:rPr>
        <w:t xml:space="preserve"> prema broju stalnih stanovnika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 xml:space="preserve"> </w:t>
      </w:r>
      <w:r w:rsidRPr="00C4104A">
        <w:rPr>
          <w:rStyle w:val="Zadanifontodlomka"/>
          <w:rFonts w:ascii="Calibri" w:hAnsi="Calibri" w:cs="Calibri"/>
          <w:sz w:val="22"/>
          <w:szCs w:val="22"/>
        </w:rPr>
        <w:t>ne daje potpunu sliku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 xml:space="preserve"> </w:t>
      </w:r>
      <w:r w:rsidRPr="00C4104A">
        <w:rPr>
          <w:rStyle w:val="Zadanifontodlomka"/>
          <w:rFonts w:ascii="Calibri" w:hAnsi="Calibri" w:cs="Calibri"/>
          <w:sz w:val="22"/>
          <w:szCs w:val="22"/>
        </w:rPr>
        <w:t xml:space="preserve">financijskog položaja </w:t>
      </w:r>
      <w:r w:rsidR="003F234C" w:rsidRPr="00C4104A">
        <w:rPr>
          <w:rStyle w:val="Zadanifontodlomka"/>
          <w:rFonts w:ascii="Calibri" w:hAnsi="Calibri" w:cs="Calibri"/>
          <w:sz w:val="22"/>
          <w:szCs w:val="22"/>
        </w:rPr>
        <w:t>jer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 xml:space="preserve"> lokalne usluge koriste i turisti. Zato su</w:t>
      </w:r>
      <w:r w:rsidR="00C211E1" w:rsidRPr="00C4104A">
        <w:rPr>
          <w:rStyle w:val="Zadanifontodlomka"/>
          <w:rFonts w:ascii="Calibri" w:hAnsi="Calibri" w:cs="Calibri"/>
          <w:sz w:val="22"/>
          <w:szCs w:val="22"/>
        </w:rPr>
        <w:t xml:space="preserve"> 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 xml:space="preserve">posebno </w:t>
      </w:r>
      <w:r w:rsidRPr="00C4104A">
        <w:rPr>
          <w:rStyle w:val="Zadanifontodlomka"/>
          <w:rFonts w:ascii="Calibri" w:hAnsi="Calibri" w:cs="Calibri"/>
          <w:sz w:val="22"/>
          <w:szCs w:val="22"/>
        </w:rPr>
        <w:t xml:space="preserve">analizirani 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 xml:space="preserve">rashodi za zaštitu okoliša te usluge unapređenja stanovanja i zajednice. Kada se </w:t>
      </w:r>
      <w:r w:rsidRPr="00C4104A">
        <w:rPr>
          <w:rStyle w:val="Zadanifontodlomka"/>
          <w:rFonts w:ascii="Calibri" w:hAnsi="Calibri" w:cs="Calibri"/>
          <w:sz w:val="22"/>
          <w:szCs w:val="22"/>
        </w:rPr>
        <w:t xml:space="preserve">ti rashodi promatraju </w:t>
      </w:r>
      <w:r w:rsidR="00C4104A" w:rsidRPr="00C4104A">
        <w:rPr>
          <w:rStyle w:val="Zadanifontodlomka"/>
          <w:rFonts w:ascii="Calibri" w:hAnsi="Calibri" w:cs="Calibri"/>
          <w:sz w:val="22"/>
          <w:szCs w:val="22"/>
        </w:rPr>
        <w:t>po</w:t>
      </w:r>
      <w:r w:rsidRPr="00C4104A">
        <w:rPr>
          <w:rStyle w:val="Zadanifontodlomka"/>
          <w:rFonts w:ascii="Calibri" w:hAnsi="Calibri" w:cs="Calibri"/>
          <w:sz w:val="22"/>
          <w:szCs w:val="22"/>
        </w:rPr>
        <w:t xml:space="preserve"> broj</w:t>
      </w:r>
      <w:r w:rsidR="00C4104A" w:rsidRPr="00C4104A">
        <w:rPr>
          <w:rStyle w:val="Zadanifontodlomka"/>
          <w:rFonts w:ascii="Calibri" w:hAnsi="Calibri" w:cs="Calibri"/>
          <w:sz w:val="22"/>
          <w:szCs w:val="22"/>
        </w:rPr>
        <w:t>u</w:t>
      </w:r>
      <w:r w:rsidRPr="00C4104A">
        <w:rPr>
          <w:rStyle w:val="Zadanifontodlomka"/>
          <w:rFonts w:ascii="Calibri" w:hAnsi="Calibri" w:cs="Calibri"/>
          <w:sz w:val="22"/>
          <w:szCs w:val="22"/>
        </w:rPr>
        <w:t xml:space="preserve"> stalnih 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>stanovnik</w:t>
      </w:r>
      <w:r w:rsidRPr="00C4104A">
        <w:rPr>
          <w:rStyle w:val="Zadanifontodlomka"/>
          <w:rFonts w:ascii="Calibri" w:hAnsi="Calibri" w:cs="Calibri"/>
          <w:sz w:val="22"/>
          <w:szCs w:val="22"/>
        </w:rPr>
        <w:t>a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 xml:space="preserve">, u turistički najintenzivnijim jedinicama </w:t>
      </w:r>
      <w:r w:rsidRPr="00C4104A">
        <w:rPr>
          <w:rStyle w:val="Zadanifontodlomka"/>
          <w:rFonts w:ascii="Calibri" w:hAnsi="Calibri" w:cs="Calibri"/>
          <w:sz w:val="22"/>
          <w:szCs w:val="22"/>
        </w:rPr>
        <w:t>oni su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 xml:space="preserve"> oko 81</w:t>
      </w:r>
      <w:r w:rsidR="003B002B" w:rsidRPr="00C4104A">
        <w:rPr>
          <w:rStyle w:val="Zadanifontodlomka"/>
          <w:rFonts w:ascii="Calibri" w:hAnsi="Calibri" w:cs="Calibri"/>
          <w:sz w:val="22"/>
          <w:szCs w:val="22"/>
        </w:rPr>
        <w:t>%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 xml:space="preserve"> veći nego u </w:t>
      </w:r>
      <w:r w:rsidR="00C4104A" w:rsidRPr="00C4104A">
        <w:rPr>
          <w:rStyle w:val="Zadanifontodlomka"/>
          <w:rFonts w:ascii="Calibri" w:hAnsi="Calibri" w:cs="Calibri"/>
          <w:sz w:val="22"/>
          <w:szCs w:val="22"/>
        </w:rPr>
        <w:t xml:space="preserve">turistički 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 xml:space="preserve">najmanje </w:t>
      </w:r>
      <w:r w:rsidR="00C4104A" w:rsidRPr="00C4104A">
        <w:rPr>
          <w:rStyle w:val="Zadanifontodlomka"/>
          <w:rFonts w:ascii="Calibri" w:hAnsi="Calibri" w:cs="Calibri"/>
          <w:sz w:val="22"/>
          <w:szCs w:val="22"/>
        </w:rPr>
        <w:t xml:space="preserve">intenzivnim 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>jedinicama. Kada se</w:t>
      </w:r>
      <w:r w:rsidR="003F234C" w:rsidRPr="00C4104A">
        <w:rPr>
          <w:rStyle w:val="Zadanifontodlomka"/>
          <w:rFonts w:ascii="Calibri" w:hAnsi="Calibri" w:cs="Calibri"/>
          <w:sz w:val="22"/>
          <w:szCs w:val="22"/>
        </w:rPr>
        <w:t>, međutim,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 xml:space="preserve"> u broj korisnika uključe i turisti, razlika se </w:t>
      </w:r>
      <w:r w:rsidR="0004474E" w:rsidRPr="00C4104A">
        <w:rPr>
          <w:rStyle w:val="Zadanifontodlomka"/>
          <w:rFonts w:ascii="Calibri" w:hAnsi="Calibri" w:cs="Calibri"/>
          <w:sz w:val="22"/>
          <w:szCs w:val="22"/>
        </w:rPr>
        <w:t xml:space="preserve">znatno 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>smanjuje na oko 17</w:t>
      </w:r>
      <w:r w:rsidR="003B002B" w:rsidRPr="00C4104A">
        <w:rPr>
          <w:rStyle w:val="Zadanifontodlomka"/>
          <w:rFonts w:ascii="Calibri" w:hAnsi="Calibri" w:cs="Calibri"/>
          <w:sz w:val="22"/>
          <w:szCs w:val="22"/>
        </w:rPr>
        <w:t>%</w:t>
      </w:r>
      <w:r w:rsidR="00631582" w:rsidRPr="00C4104A">
        <w:rPr>
          <w:rStyle w:val="Zadanifontodlomka"/>
          <w:rFonts w:ascii="Calibri" w:hAnsi="Calibri" w:cs="Calibri"/>
          <w:sz w:val="22"/>
          <w:szCs w:val="22"/>
        </w:rPr>
        <w:t>.</w:t>
      </w:r>
    </w:p>
    <w:p w14:paraId="1887D772" w14:textId="3ABCD225" w:rsidR="00631582" w:rsidRDefault="00631582" w:rsidP="00631582">
      <w:pPr>
        <w:spacing w:before="120" w:after="0" w:line="240" w:lineRule="auto"/>
        <w:jc w:val="both"/>
        <w:rPr>
          <w:rFonts w:ascii="Calibri" w:eastAsia="Times New Roman" w:hAnsi="Calibri" w:cs="Calibri"/>
          <w:lang w:eastAsia="hr-HR" w:bidi="he-IL"/>
        </w:rPr>
      </w:pPr>
      <w:r w:rsidRPr="00631582">
        <w:rPr>
          <w:rFonts w:ascii="Calibri" w:eastAsia="Times New Roman" w:hAnsi="Calibri" w:cs="Calibri"/>
          <w:lang w:eastAsia="hr-HR" w:bidi="he-IL"/>
        </w:rPr>
        <w:t>Rezultati pokazuju da turistički intenzivnije lokalne jedinice u prosjeku imaju veći fiskalni kapacitet, ali i veće ukupne rashode po stalnom</w:t>
      </w:r>
      <w:r w:rsidR="0004474E">
        <w:rPr>
          <w:rFonts w:ascii="Calibri" w:eastAsia="Times New Roman" w:hAnsi="Calibri" w:cs="Calibri"/>
          <w:lang w:eastAsia="hr-HR" w:bidi="he-IL"/>
        </w:rPr>
        <w:t>e</w:t>
      </w:r>
      <w:r w:rsidRPr="00631582">
        <w:rPr>
          <w:rFonts w:ascii="Calibri" w:eastAsia="Times New Roman" w:hAnsi="Calibri" w:cs="Calibri"/>
          <w:lang w:eastAsia="hr-HR" w:bidi="he-IL"/>
        </w:rPr>
        <w:t xml:space="preserve"> stanovniku. </w:t>
      </w:r>
      <w:r w:rsidR="003F234C">
        <w:rPr>
          <w:rFonts w:ascii="Calibri" w:eastAsia="Times New Roman" w:hAnsi="Calibri" w:cs="Calibri"/>
          <w:lang w:eastAsia="hr-HR" w:bidi="he-IL"/>
        </w:rPr>
        <w:t>Istodobno, uključivanje turista kao potencijalnih korisnika lokal</w:t>
      </w:r>
      <w:r w:rsidR="008C6620">
        <w:rPr>
          <w:rFonts w:ascii="Calibri" w:eastAsia="Times New Roman" w:hAnsi="Calibri" w:cs="Calibri"/>
          <w:lang w:eastAsia="hr-HR" w:bidi="he-IL"/>
        </w:rPr>
        <w:t xml:space="preserve">nih usluga i infrastrukture mijenja sliku njihova financijskog opterećenja. </w:t>
      </w:r>
    </w:p>
    <w:p w14:paraId="12CAFCBB" w14:textId="6C976DCD" w:rsidR="00E7688C" w:rsidRPr="00631582" w:rsidRDefault="00E7688C" w:rsidP="00631582">
      <w:pPr>
        <w:spacing w:before="120" w:after="0" w:line="240" w:lineRule="auto"/>
        <w:jc w:val="both"/>
        <w:rPr>
          <w:rFonts w:ascii="Calibri" w:hAnsi="Calibri" w:cs="Calibri"/>
        </w:rPr>
      </w:pPr>
      <w:r w:rsidRPr="00E7688C">
        <w:rPr>
          <w:rFonts w:ascii="Calibri" w:eastAsia="Times New Roman" w:hAnsi="Calibri" w:cs="Calibri"/>
          <w:i/>
          <w:iCs/>
          <w:lang w:eastAsia="hr-HR" w:bidi="he-IL"/>
        </w:rPr>
        <w:t xml:space="preserve">„Ova analiza pokazuje koliko je pri procjeni </w:t>
      </w:r>
      <w:r w:rsidR="00CB014D">
        <w:rPr>
          <w:rFonts w:ascii="Calibri" w:eastAsia="Times New Roman" w:hAnsi="Calibri" w:cs="Calibri"/>
          <w:i/>
          <w:iCs/>
          <w:lang w:eastAsia="hr-HR" w:bidi="he-IL"/>
        </w:rPr>
        <w:t>rashoda</w:t>
      </w:r>
      <w:r w:rsidRPr="00E7688C">
        <w:rPr>
          <w:rFonts w:ascii="Calibri" w:eastAsia="Times New Roman" w:hAnsi="Calibri" w:cs="Calibri"/>
          <w:i/>
          <w:iCs/>
          <w:lang w:eastAsia="hr-HR" w:bidi="he-IL"/>
        </w:rPr>
        <w:t xml:space="preserve"> turističkih lokalnih jedinica važno uzeti u obzir ne samo stalne stanovnike</w:t>
      </w:r>
      <w:r w:rsidR="00D85696">
        <w:rPr>
          <w:rFonts w:ascii="Calibri" w:eastAsia="Times New Roman" w:hAnsi="Calibri" w:cs="Calibri"/>
          <w:i/>
          <w:iCs/>
          <w:lang w:eastAsia="hr-HR" w:bidi="he-IL"/>
        </w:rPr>
        <w:t>,</w:t>
      </w:r>
      <w:r w:rsidRPr="00E7688C">
        <w:rPr>
          <w:rFonts w:ascii="Calibri" w:eastAsia="Times New Roman" w:hAnsi="Calibri" w:cs="Calibri"/>
          <w:i/>
          <w:iCs/>
          <w:lang w:eastAsia="hr-HR" w:bidi="he-IL"/>
        </w:rPr>
        <w:t xml:space="preserve"> nego i turiste</w:t>
      </w:r>
      <w:r w:rsidR="00736EB5">
        <w:rPr>
          <w:rFonts w:ascii="Calibri" w:eastAsia="Times New Roman" w:hAnsi="Calibri" w:cs="Calibri"/>
          <w:i/>
          <w:iCs/>
          <w:lang w:eastAsia="hr-HR" w:bidi="he-IL"/>
        </w:rPr>
        <w:t>, a i</w:t>
      </w:r>
      <w:r w:rsidRPr="00E7688C">
        <w:rPr>
          <w:rFonts w:ascii="Calibri" w:eastAsia="Times New Roman" w:hAnsi="Calibri" w:cs="Calibri"/>
          <w:i/>
          <w:iCs/>
          <w:lang w:eastAsia="hr-HR" w:bidi="he-IL"/>
        </w:rPr>
        <w:t>sti pristup može biti koristan i pri analizi drugih lokalnih usluga“</w:t>
      </w:r>
      <w:r>
        <w:rPr>
          <w:rFonts w:ascii="Calibri" w:eastAsia="Times New Roman" w:hAnsi="Calibri" w:cs="Calibri"/>
          <w:lang w:eastAsia="hr-HR" w:bidi="he-IL"/>
        </w:rPr>
        <w:t>, zaključuje autor Romario Marijanović.</w:t>
      </w:r>
    </w:p>
    <w:p w14:paraId="5DE86010" w14:textId="52907A44" w:rsidR="00965F7E" w:rsidRDefault="00965F7E" w:rsidP="00392861">
      <w:pPr>
        <w:spacing w:before="120" w:after="0" w:line="240" w:lineRule="auto"/>
        <w:jc w:val="both"/>
        <w:rPr>
          <w:rFonts w:cstheme="minorHAnsi"/>
        </w:rPr>
      </w:pPr>
    </w:p>
    <w:p w14:paraId="0BAF5C19" w14:textId="77777777" w:rsidR="006E42BE" w:rsidRDefault="006E42BE" w:rsidP="00392861">
      <w:pPr>
        <w:spacing w:before="120" w:after="0" w:line="240" w:lineRule="auto"/>
        <w:jc w:val="both"/>
        <w:rPr>
          <w:rFonts w:cstheme="minorHAnsi"/>
        </w:rPr>
      </w:pPr>
    </w:p>
    <w:p w14:paraId="1E8AEDC3" w14:textId="5182CE35" w:rsidR="00965F7E" w:rsidRDefault="00965F7E" w:rsidP="00392861">
      <w:pPr>
        <w:spacing w:before="120" w:after="0" w:line="240" w:lineRule="auto"/>
        <w:jc w:val="both"/>
        <w:rPr>
          <w:rFonts w:cstheme="minorHAnsi"/>
        </w:rPr>
      </w:pPr>
    </w:p>
    <w:p w14:paraId="222DB7F3" w14:textId="77777777" w:rsidR="001B1149" w:rsidRDefault="001B1149" w:rsidP="00392861">
      <w:pPr>
        <w:spacing w:before="120" w:after="0" w:line="240" w:lineRule="auto"/>
        <w:jc w:val="both"/>
        <w:rPr>
          <w:rFonts w:cstheme="minorHAnsi"/>
        </w:rPr>
      </w:pPr>
    </w:p>
    <w:p w14:paraId="29F22A3C" w14:textId="77777777" w:rsidR="00E7688C" w:rsidRDefault="00E7688C" w:rsidP="006E0809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</w:p>
    <w:p w14:paraId="4BD13751" w14:textId="50E630FD" w:rsidR="006E0809" w:rsidRPr="006E0809" w:rsidRDefault="006E0809" w:rsidP="006E0809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 w:rsidRPr="006E0809">
        <w:rPr>
          <w:rFonts w:ascii="Calibri" w:hAnsi="Calibri" w:cs="Calibri"/>
          <w:sz w:val="18"/>
          <w:szCs w:val="18"/>
        </w:rPr>
        <w:t>***</w:t>
      </w:r>
    </w:p>
    <w:p w14:paraId="71439403" w14:textId="5DA4503F" w:rsidR="00A15496" w:rsidRPr="00BA030B" w:rsidRDefault="006E0809" w:rsidP="00BA030B">
      <w:pPr>
        <w:spacing w:after="0" w:line="240" w:lineRule="auto"/>
        <w:jc w:val="both"/>
        <w:rPr>
          <w:rFonts w:ascii="Calibri" w:hAnsi="Calibri" w:cs="Calibri"/>
          <w:color w:val="595959" w:themeColor="text1" w:themeTint="A6"/>
          <w:sz w:val="18"/>
          <w:szCs w:val="18"/>
        </w:rPr>
      </w:pPr>
      <w:r w:rsidRPr="006E0809">
        <w:rPr>
          <w:rFonts w:ascii="Calibri" w:hAnsi="Calibri" w:cs="Calibri"/>
          <w:b/>
          <w:bCs/>
          <w:color w:val="595959" w:themeColor="text1" w:themeTint="A6"/>
          <w:sz w:val="18"/>
          <w:szCs w:val="18"/>
        </w:rPr>
        <w:t>Institut za javne financije</w:t>
      </w:r>
      <w:r w:rsidRPr="006E0809">
        <w:rPr>
          <w:rFonts w:ascii="Calibri" w:hAnsi="Calibri" w:cs="Calibri"/>
          <w:color w:val="595959" w:themeColor="text1" w:themeTint="A6"/>
          <w:sz w:val="18"/>
          <w:szCs w:val="18"/>
        </w:rPr>
        <w:t xml:space="preserve"> javni je znanstveni institut u kojem znanstvenici, među vodećima u polju ekonomije u Hrvatskoj, istražuju ekonomiku javnog sektora. Nezavisna je i stručna institucija čiji su redoviti suradnici, konzultanti i gosti stručnjaci iz Europske komisije, OECD-a i Svjetske banke. Znanstvenici Instituta su članovi brojnih povjerenstava, radnih i savjetodavnih tijela Vlade, Sabora i ministarstava RH, te aktivni sudionici međunarodnih inicijativa i organizacija. Institut uz znanstveni časopis </w:t>
      </w:r>
      <w:hyperlink r:id="rId9" w:history="1">
        <w:r w:rsidRPr="006E0809">
          <w:rPr>
            <w:rStyle w:val="Hyperlink"/>
            <w:rFonts w:ascii="Calibri" w:hAnsi="Calibri" w:cs="Calibri"/>
            <w:i/>
            <w:color w:val="C00000"/>
            <w:sz w:val="18"/>
            <w:szCs w:val="18"/>
            <w:u w:val="none"/>
          </w:rPr>
          <w:t xml:space="preserve">Public </w:t>
        </w:r>
        <w:proofErr w:type="spellStart"/>
        <w:r w:rsidRPr="006E0809">
          <w:rPr>
            <w:rStyle w:val="Hyperlink"/>
            <w:rFonts w:ascii="Calibri" w:hAnsi="Calibri" w:cs="Calibri"/>
            <w:i/>
            <w:color w:val="C00000"/>
            <w:sz w:val="18"/>
            <w:szCs w:val="18"/>
            <w:u w:val="none"/>
          </w:rPr>
          <w:t>Sector</w:t>
        </w:r>
        <w:proofErr w:type="spellEnd"/>
        <w:r w:rsidRPr="006E0809">
          <w:rPr>
            <w:rStyle w:val="Hyperlink"/>
            <w:rFonts w:ascii="Calibri" w:hAnsi="Calibri" w:cs="Calibri"/>
            <w:i/>
            <w:color w:val="C00000"/>
            <w:sz w:val="18"/>
            <w:szCs w:val="18"/>
            <w:u w:val="none"/>
          </w:rPr>
          <w:t xml:space="preserve"> </w:t>
        </w:r>
        <w:proofErr w:type="spellStart"/>
        <w:r w:rsidRPr="006E0809">
          <w:rPr>
            <w:rStyle w:val="Hyperlink"/>
            <w:rFonts w:ascii="Calibri" w:hAnsi="Calibri" w:cs="Calibri"/>
            <w:i/>
            <w:color w:val="C00000"/>
            <w:sz w:val="18"/>
            <w:szCs w:val="18"/>
            <w:u w:val="none"/>
          </w:rPr>
          <w:t>Economics</w:t>
        </w:r>
        <w:proofErr w:type="spellEnd"/>
      </w:hyperlink>
      <w:r w:rsidRPr="006E0809">
        <w:rPr>
          <w:rFonts w:ascii="Calibri" w:hAnsi="Calibri" w:cs="Calibri"/>
          <w:color w:val="595959" w:themeColor="text1" w:themeTint="A6"/>
          <w:sz w:val="18"/>
          <w:szCs w:val="18"/>
        </w:rPr>
        <w:t xml:space="preserve"> objavljuje i </w:t>
      </w:r>
      <w:hyperlink r:id="rId10" w:history="1">
        <w:r w:rsidRPr="006E0809">
          <w:rPr>
            <w:rStyle w:val="Hyperlink"/>
            <w:rFonts w:ascii="Calibri" w:hAnsi="Calibri" w:cs="Calibri"/>
            <w:color w:val="C00000"/>
            <w:sz w:val="18"/>
            <w:szCs w:val="18"/>
            <w:u w:val="none"/>
          </w:rPr>
          <w:t>Osvrte Instituta za javne financije</w:t>
        </w:r>
      </w:hyperlink>
      <w:r w:rsidRPr="006E0809">
        <w:rPr>
          <w:rFonts w:ascii="Calibri" w:hAnsi="Calibri" w:cs="Calibri"/>
          <w:color w:val="595959" w:themeColor="text1" w:themeTint="A6"/>
          <w:sz w:val="18"/>
          <w:szCs w:val="18"/>
        </w:rPr>
        <w:t xml:space="preserve"> koji promiču transparentnost javnog sektora, odgovornost vlasti i participaciju građana, a široj javnosti omogućuju bolje razumijevanje ekonomike javnog sektora.</w:t>
      </w:r>
    </w:p>
    <w:sectPr w:rsidR="00A15496" w:rsidRPr="00BA030B" w:rsidSect="00B83B16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AD18B" w14:textId="77777777" w:rsidR="00BB3062" w:rsidRDefault="00BB3062" w:rsidP="00E1357A">
      <w:pPr>
        <w:spacing w:after="0" w:line="240" w:lineRule="auto"/>
      </w:pPr>
      <w:r>
        <w:separator/>
      </w:r>
    </w:p>
  </w:endnote>
  <w:endnote w:type="continuationSeparator" w:id="0">
    <w:p w14:paraId="6008A07A" w14:textId="77777777" w:rsidR="00BB3062" w:rsidRDefault="00BB3062" w:rsidP="00E13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8CA22" w14:textId="47B5A711" w:rsidR="00E1357A" w:rsidRPr="00B1395C" w:rsidRDefault="00E1357A" w:rsidP="00E1357A">
    <w:pPr>
      <w:pStyle w:val="Footer"/>
      <w:spacing w:line="220" w:lineRule="exact"/>
      <w:jc w:val="center"/>
      <w:rPr>
        <w:rFonts w:ascii="Arial" w:hAnsi="Arial" w:cs="Arial"/>
        <w:color w:val="595959" w:themeColor="text1" w:themeTint="A6"/>
        <w:sz w:val="16"/>
        <w:szCs w:val="16"/>
      </w:rPr>
    </w:pPr>
    <w:r w:rsidRPr="00B1395C">
      <w:rPr>
        <w:rFonts w:ascii="Arial" w:hAnsi="Arial" w:cs="Arial"/>
        <w:b/>
        <w:smallCaps/>
        <w:color w:val="595959" w:themeColor="text1" w:themeTint="A6"/>
        <w:sz w:val="16"/>
        <w:szCs w:val="16"/>
      </w:rPr>
      <w:t xml:space="preserve">institut za javne financije </w:t>
    </w:r>
    <w:r w:rsidRPr="00B1395C">
      <w:rPr>
        <w:rFonts w:ascii="Arial" w:hAnsi="Arial" w:cs="Arial"/>
        <w:color w:val="595959" w:themeColor="text1" w:themeTint="A6"/>
        <w:sz w:val="16"/>
        <w:szCs w:val="16"/>
      </w:rPr>
      <w:t xml:space="preserve">| </w:t>
    </w:r>
    <w:proofErr w:type="spellStart"/>
    <w:r w:rsidRPr="00B1395C">
      <w:rPr>
        <w:rFonts w:ascii="Arial" w:hAnsi="Arial" w:cs="Arial"/>
        <w:color w:val="595959" w:themeColor="text1" w:themeTint="A6"/>
        <w:sz w:val="16"/>
        <w:szCs w:val="16"/>
      </w:rPr>
      <w:t>Smičiklasova</w:t>
    </w:r>
    <w:proofErr w:type="spellEnd"/>
    <w:r w:rsidRPr="00B1395C">
      <w:rPr>
        <w:rFonts w:ascii="Arial" w:hAnsi="Arial" w:cs="Arial"/>
        <w:color w:val="595959" w:themeColor="text1" w:themeTint="A6"/>
        <w:sz w:val="16"/>
        <w:szCs w:val="16"/>
      </w:rPr>
      <w:t xml:space="preserve"> 21, 10 000 Zagreb, Hrvatska | p.p. 320 | </w:t>
    </w:r>
    <w:r w:rsidRPr="00B1395C">
      <w:rPr>
        <w:rFonts w:ascii="Arial" w:hAnsi="Arial" w:cs="Arial"/>
        <w:smallCaps/>
        <w:color w:val="595959" w:themeColor="text1" w:themeTint="A6"/>
        <w:sz w:val="16"/>
        <w:szCs w:val="16"/>
      </w:rPr>
      <w:t>e-mail</w:t>
    </w:r>
    <w:r w:rsidRPr="00B1395C">
      <w:rPr>
        <w:rFonts w:ascii="Arial" w:hAnsi="Arial" w:cs="Arial"/>
        <w:caps/>
        <w:color w:val="595959" w:themeColor="text1" w:themeTint="A6"/>
        <w:sz w:val="16"/>
        <w:szCs w:val="16"/>
      </w:rPr>
      <w:t xml:space="preserve">: </w:t>
    </w:r>
    <w:hyperlink r:id="rId1" w:history="1">
      <w:r w:rsidRPr="00D62694">
        <w:rPr>
          <w:rStyle w:val="Hyperlink"/>
          <w:rFonts w:ascii="Arial" w:hAnsi="Arial" w:cs="Arial"/>
          <w:color w:val="595959" w:themeColor="text1" w:themeTint="A6"/>
          <w:sz w:val="16"/>
          <w:szCs w:val="16"/>
          <w:u w:val="none"/>
        </w:rPr>
        <w:t>ured@ijf.hr</w:t>
      </w:r>
    </w:hyperlink>
    <w:r w:rsidRPr="009103E7">
      <w:rPr>
        <w:rFonts w:ascii="Arial" w:hAnsi="Arial" w:cs="Arial"/>
        <w:color w:val="595959" w:themeColor="text1" w:themeTint="A6"/>
        <w:sz w:val="16"/>
        <w:szCs w:val="16"/>
      </w:rPr>
      <w:t xml:space="preserve"> </w:t>
    </w:r>
    <w:r w:rsidRPr="00B1395C">
      <w:rPr>
        <w:rFonts w:ascii="Arial" w:hAnsi="Arial" w:cs="Arial"/>
        <w:color w:val="595959" w:themeColor="text1" w:themeTint="A6"/>
        <w:sz w:val="16"/>
        <w:szCs w:val="16"/>
      </w:rPr>
      <w:t xml:space="preserve">| </w:t>
    </w:r>
    <w:r w:rsidRPr="00B1395C">
      <w:rPr>
        <w:rFonts w:ascii="Arial" w:hAnsi="Arial" w:cs="Arial"/>
        <w:smallCaps/>
        <w:color w:val="595959" w:themeColor="text1" w:themeTint="A6"/>
        <w:sz w:val="16"/>
        <w:szCs w:val="16"/>
      </w:rPr>
      <w:t>web</w:t>
    </w:r>
    <w:r w:rsidRPr="00B1395C">
      <w:rPr>
        <w:rFonts w:ascii="Arial" w:hAnsi="Arial" w:cs="Arial"/>
        <w:color w:val="595959" w:themeColor="text1" w:themeTint="A6"/>
        <w:sz w:val="16"/>
        <w:szCs w:val="16"/>
      </w:rPr>
      <w:t>: www.ijf.hr</w:t>
    </w:r>
  </w:p>
  <w:p w14:paraId="60AF358B" w14:textId="77777777" w:rsidR="00E1357A" w:rsidRPr="00B1395C" w:rsidRDefault="00E1357A" w:rsidP="00E1357A">
    <w:pPr>
      <w:pStyle w:val="Footer"/>
      <w:spacing w:line="220" w:lineRule="exact"/>
      <w:jc w:val="center"/>
      <w:rPr>
        <w:rFonts w:ascii="Arial" w:hAnsi="Arial" w:cs="Arial"/>
        <w:color w:val="595959" w:themeColor="text1" w:themeTint="A6"/>
        <w:sz w:val="16"/>
        <w:szCs w:val="16"/>
      </w:rPr>
    </w:pPr>
    <w:proofErr w:type="spellStart"/>
    <w:r w:rsidRPr="00B1395C">
      <w:rPr>
        <w:rFonts w:ascii="Arial" w:hAnsi="Arial" w:cs="Arial"/>
        <w:smallCaps/>
        <w:color w:val="595959" w:themeColor="text1" w:themeTint="A6"/>
        <w:sz w:val="16"/>
        <w:szCs w:val="16"/>
      </w:rPr>
      <w:t>tel</w:t>
    </w:r>
    <w:proofErr w:type="spellEnd"/>
    <w:r w:rsidRPr="00B1395C">
      <w:rPr>
        <w:rFonts w:ascii="Arial" w:hAnsi="Arial" w:cs="Arial"/>
        <w:color w:val="595959" w:themeColor="text1" w:themeTint="A6"/>
        <w:sz w:val="16"/>
        <w:szCs w:val="16"/>
      </w:rPr>
      <w:t xml:space="preserve">: +385(0)1 4886 456 | </w:t>
    </w:r>
    <w:r w:rsidRPr="00B1395C">
      <w:rPr>
        <w:rFonts w:ascii="Arial" w:hAnsi="Arial" w:cs="Arial"/>
        <w:smallCaps/>
        <w:color w:val="595959" w:themeColor="text1" w:themeTint="A6"/>
        <w:sz w:val="16"/>
        <w:szCs w:val="16"/>
      </w:rPr>
      <w:t>fax:</w:t>
    </w:r>
    <w:r w:rsidRPr="00B1395C">
      <w:rPr>
        <w:rFonts w:ascii="Arial" w:hAnsi="Arial" w:cs="Arial"/>
        <w:color w:val="595959" w:themeColor="text1" w:themeTint="A6"/>
        <w:sz w:val="16"/>
        <w:szCs w:val="16"/>
      </w:rPr>
      <w:t xml:space="preserve"> +385 (0)1 4819 365 | </w:t>
    </w:r>
    <w:proofErr w:type="spellStart"/>
    <w:r w:rsidRPr="00B1395C">
      <w:rPr>
        <w:rFonts w:ascii="Arial" w:hAnsi="Arial" w:cs="Arial"/>
        <w:smallCaps/>
        <w:color w:val="595959" w:themeColor="text1" w:themeTint="A6"/>
        <w:sz w:val="16"/>
        <w:szCs w:val="16"/>
      </w:rPr>
      <w:t>oib</w:t>
    </w:r>
    <w:proofErr w:type="spellEnd"/>
    <w:r w:rsidRPr="00B1395C">
      <w:rPr>
        <w:rFonts w:ascii="Arial" w:hAnsi="Arial" w:cs="Arial"/>
        <w:color w:val="595959" w:themeColor="text1" w:themeTint="A6"/>
        <w:sz w:val="16"/>
        <w:szCs w:val="16"/>
      </w:rPr>
      <w:t xml:space="preserve">: 41683226810 | </w:t>
    </w:r>
    <w:r w:rsidRPr="00B1395C">
      <w:rPr>
        <w:rFonts w:ascii="Arial" w:hAnsi="Arial" w:cs="Arial"/>
        <w:smallCaps/>
        <w:color w:val="595959" w:themeColor="text1" w:themeTint="A6"/>
        <w:sz w:val="16"/>
        <w:szCs w:val="16"/>
      </w:rPr>
      <w:t>matični broj</w:t>
    </w:r>
    <w:r w:rsidRPr="00B1395C">
      <w:rPr>
        <w:rFonts w:ascii="Arial" w:hAnsi="Arial" w:cs="Arial"/>
        <w:color w:val="595959" w:themeColor="text1" w:themeTint="A6"/>
        <w:sz w:val="16"/>
        <w:szCs w:val="16"/>
      </w:rPr>
      <w:t xml:space="preserve">: 3226344 | </w:t>
    </w:r>
    <w:proofErr w:type="spellStart"/>
    <w:r w:rsidRPr="00B1395C">
      <w:rPr>
        <w:rFonts w:ascii="Arial" w:hAnsi="Arial" w:cs="Arial"/>
        <w:color w:val="595959" w:themeColor="text1" w:themeTint="A6"/>
        <w:sz w:val="16"/>
        <w:szCs w:val="16"/>
      </w:rPr>
      <w:t>Raiffeisenbank</w:t>
    </w:r>
    <w:proofErr w:type="spellEnd"/>
    <w:r w:rsidRPr="00B1395C">
      <w:rPr>
        <w:rFonts w:ascii="Arial" w:hAnsi="Arial" w:cs="Arial"/>
        <w:color w:val="595959" w:themeColor="text1" w:themeTint="A6"/>
        <w:sz w:val="16"/>
        <w:szCs w:val="16"/>
      </w:rPr>
      <w:t xml:space="preserve"> </w:t>
    </w:r>
    <w:proofErr w:type="spellStart"/>
    <w:r w:rsidRPr="00B1395C">
      <w:rPr>
        <w:rFonts w:ascii="Arial" w:hAnsi="Arial" w:cs="Arial"/>
        <w:color w:val="595959" w:themeColor="text1" w:themeTint="A6"/>
        <w:sz w:val="16"/>
        <w:szCs w:val="16"/>
      </w:rPr>
      <w:t>Austria</w:t>
    </w:r>
    <w:proofErr w:type="spellEnd"/>
    <w:r w:rsidRPr="00B1395C">
      <w:rPr>
        <w:rFonts w:ascii="Arial" w:hAnsi="Arial" w:cs="Arial"/>
        <w:color w:val="595959" w:themeColor="text1" w:themeTint="A6"/>
        <w:sz w:val="16"/>
        <w:szCs w:val="16"/>
      </w:rPr>
      <w:t xml:space="preserve"> d.d.</w:t>
    </w:r>
  </w:p>
  <w:p w14:paraId="3CA6025E" w14:textId="77777777" w:rsidR="00E1357A" w:rsidRPr="00B1395C" w:rsidRDefault="00E1357A" w:rsidP="00E1357A">
    <w:pPr>
      <w:pStyle w:val="Footer"/>
      <w:spacing w:line="220" w:lineRule="exact"/>
      <w:jc w:val="center"/>
      <w:rPr>
        <w:rFonts w:ascii="Arial" w:hAnsi="Arial" w:cs="Arial"/>
        <w:color w:val="595959" w:themeColor="text1" w:themeTint="A6"/>
        <w:sz w:val="16"/>
        <w:szCs w:val="16"/>
      </w:rPr>
    </w:pPr>
    <w:r w:rsidRPr="00B1395C">
      <w:rPr>
        <w:rFonts w:ascii="Arial" w:hAnsi="Arial" w:cs="Arial"/>
        <w:smallCaps/>
        <w:color w:val="595959" w:themeColor="text1" w:themeTint="A6"/>
        <w:sz w:val="16"/>
        <w:szCs w:val="16"/>
      </w:rPr>
      <w:t>žiro račun</w:t>
    </w:r>
    <w:r w:rsidRPr="00B1395C">
      <w:rPr>
        <w:rFonts w:ascii="Arial" w:hAnsi="Arial" w:cs="Arial"/>
        <w:color w:val="595959" w:themeColor="text1" w:themeTint="A6"/>
        <w:sz w:val="16"/>
        <w:szCs w:val="16"/>
      </w:rPr>
      <w:t xml:space="preserve">: 2484008-1100661775 | </w:t>
    </w:r>
    <w:r w:rsidRPr="00B1395C">
      <w:rPr>
        <w:rFonts w:ascii="Arial" w:hAnsi="Arial" w:cs="Arial"/>
        <w:smallCaps/>
        <w:color w:val="595959" w:themeColor="text1" w:themeTint="A6"/>
        <w:sz w:val="16"/>
        <w:szCs w:val="16"/>
      </w:rPr>
      <w:t xml:space="preserve">swift: rzbhhr2xxxx | </w:t>
    </w:r>
    <w:proofErr w:type="spellStart"/>
    <w:r w:rsidRPr="00B1395C">
      <w:rPr>
        <w:rFonts w:ascii="Arial" w:hAnsi="Arial" w:cs="Arial"/>
        <w:smallCaps/>
        <w:color w:val="595959" w:themeColor="text1" w:themeTint="A6"/>
        <w:sz w:val="16"/>
        <w:szCs w:val="16"/>
      </w:rPr>
      <w:t>iban</w:t>
    </w:r>
    <w:proofErr w:type="spellEnd"/>
    <w:r w:rsidRPr="00B1395C">
      <w:rPr>
        <w:rFonts w:ascii="Arial" w:hAnsi="Arial" w:cs="Arial"/>
        <w:smallCaps/>
        <w:color w:val="595959" w:themeColor="text1" w:themeTint="A6"/>
        <w:sz w:val="16"/>
        <w:szCs w:val="16"/>
      </w:rPr>
      <w:t>: hr7024840081100661775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5DCA1" w14:textId="77777777" w:rsidR="00BB3062" w:rsidRDefault="00BB3062" w:rsidP="00E1357A">
      <w:pPr>
        <w:spacing w:after="0" w:line="240" w:lineRule="auto"/>
      </w:pPr>
      <w:r>
        <w:separator/>
      </w:r>
    </w:p>
  </w:footnote>
  <w:footnote w:type="continuationSeparator" w:id="0">
    <w:p w14:paraId="432627F6" w14:textId="77777777" w:rsidR="00BB3062" w:rsidRDefault="00BB3062" w:rsidP="00E13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F618" w14:textId="63967E07" w:rsidR="00B866CE" w:rsidRDefault="00B866CE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1F6DC5DC" wp14:editId="376BFE21">
          <wp:simplePos x="0" y="0"/>
          <wp:positionH relativeFrom="column">
            <wp:posOffset>-485775</wp:posOffset>
          </wp:positionH>
          <wp:positionV relativeFrom="paragraph">
            <wp:posOffset>-459409</wp:posOffset>
          </wp:positionV>
          <wp:extent cx="3169920" cy="1382395"/>
          <wp:effectExtent l="0" t="0" r="0" b="8255"/>
          <wp:wrapTight wrapText="bothSides">
            <wp:wrapPolygon edited="0">
              <wp:start x="0" y="0"/>
              <wp:lineTo x="0" y="21431"/>
              <wp:lineTo x="21418" y="21431"/>
              <wp:lineTo x="21418" y="0"/>
              <wp:lineTo x="0" y="0"/>
            </wp:wrapPolygon>
          </wp:wrapTight>
          <wp:docPr id="3" name="Picture 3" descr="logo instituta za javne financ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JF_logo_hrv_2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9920" cy="1382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E4C30"/>
    <w:multiLevelType w:val="hybridMultilevel"/>
    <w:tmpl w:val="133658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25F8"/>
    <w:multiLevelType w:val="hybridMultilevel"/>
    <w:tmpl w:val="A0461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47C2A"/>
    <w:multiLevelType w:val="hybridMultilevel"/>
    <w:tmpl w:val="3FDC4612"/>
    <w:lvl w:ilvl="0" w:tplc="981A8720">
      <w:numFmt w:val="bullet"/>
      <w:lvlText w:val=""/>
      <w:lvlJc w:val="left"/>
      <w:pPr>
        <w:ind w:left="396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1CD37360"/>
    <w:multiLevelType w:val="hybridMultilevel"/>
    <w:tmpl w:val="56BCD116"/>
    <w:lvl w:ilvl="0" w:tplc="E35AA8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16E1B"/>
    <w:multiLevelType w:val="hybridMultilevel"/>
    <w:tmpl w:val="7BD40B14"/>
    <w:lvl w:ilvl="0" w:tplc="BF8CFDC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74DE7"/>
    <w:multiLevelType w:val="hybridMultilevel"/>
    <w:tmpl w:val="B70861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F5FD1"/>
    <w:multiLevelType w:val="hybridMultilevel"/>
    <w:tmpl w:val="37F4F7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53BF5"/>
    <w:multiLevelType w:val="hybridMultilevel"/>
    <w:tmpl w:val="B45C9D36"/>
    <w:lvl w:ilvl="0" w:tplc="041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2NzQxMzE3Njc1NTBX0lEKTi0uzszPAykwqwUApxhTRSwAAAA="/>
  </w:docVars>
  <w:rsids>
    <w:rsidRoot w:val="0063685E"/>
    <w:rsid w:val="00001711"/>
    <w:rsid w:val="00001EB2"/>
    <w:rsid w:val="000027B4"/>
    <w:rsid w:val="00003E31"/>
    <w:rsid w:val="00004A1C"/>
    <w:rsid w:val="0000558D"/>
    <w:rsid w:val="00012542"/>
    <w:rsid w:val="00015950"/>
    <w:rsid w:val="000173B6"/>
    <w:rsid w:val="00024ABF"/>
    <w:rsid w:val="00026362"/>
    <w:rsid w:val="000266FA"/>
    <w:rsid w:val="00030C4F"/>
    <w:rsid w:val="000320E2"/>
    <w:rsid w:val="00033454"/>
    <w:rsid w:val="00040515"/>
    <w:rsid w:val="000412AB"/>
    <w:rsid w:val="000412BE"/>
    <w:rsid w:val="0004474E"/>
    <w:rsid w:val="000467CF"/>
    <w:rsid w:val="0004758B"/>
    <w:rsid w:val="000475D4"/>
    <w:rsid w:val="00052CB3"/>
    <w:rsid w:val="000547FF"/>
    <w:rsid w:val="00060A29"/>
    <w:rsid w:val="0006203A"/>
    <w:rsid w:val="00062219"/>
    <w:rsid w:val="00062468"/>
    <w:rsid w:val="00063741"/>
    <w:rsid w:val="00065499"/>
    <w:rsid w:val="000679F3"/>
    <w:rsid w:val="00070F00"/>
    <w:rsid w:val="00077B90"/>
    <w:rsid w:val="0008180D"/>
    <w:rsid w:val="00092A71"/>
    <w:rsid w:val="0009751D"/>
    <w:rsid w:val="00097A35"/>
    <w:rsid w:val="000A14D6"/>
    <w:rsid w:val="000A293C"/>
    <w:rsid w:val="000A2AFA"/>
    <w:rsid w:val="000A50B8"/>
    <w:rsid w:val="000A58E0"/>
    <w:rsid w:val="000A789A"/>
    <w:rsid w:val="000B1B77"/>
    <w:rsid w:val="000B24C4"/>
    <w:rsid w:val="000B7190"/>
    <w:rsid w:val="000C0A5C"/>
    <w:rsid w:val="000C1F7A"/>
    <w:rsid w:val="000C2ADE"/>
    <w:rsid w:val="000C5EF1"/>
    <w:rsid w:val="000C7347"/>
    <w:rsid w:val="000D08C2"/>
    <w:rsid w:val="000D28EA"/>
    <w:rsid w:val="000E072F"/>
    <w:rsid w:val="000E0CBB"/>
    <w:rsid w:val="000E21F0"/>
    <w:rsid w:val="000E5522"/>
    <w:rsid w:val="000F0E08"/>
    <w:rsid w:val="000F4B4B"/>
    <w:rsid w:val="000F5CD5"/>
    <w:rsid w:val="000F6842"/>
    <w:rsid w:val="001007BC"/>
    <w:rsid w:val="00101299"/>
    <w:rsid w:val="00103B6C"/>
    <w:rsid w:val="001131A0"/>
    <w:rsid w:val="00113B23"/>
    <w:rsid w:val="00120EB1"/>
    <w:rsid w:val="00122498"/>
    <w:rsid w:val="00130C89"/>
    <w:rsid w:val="0013155A"/>
    <w:rsid w:val="00132ACF"/>
    <w:rsid w:val="001339E9"/>
    <w:rsid w:val="00134966"/>
    <w:rsid w:val="0013646D"/>
    <w:rsid w:val="001372A1"/>
    <w:rsid w:val="00144A5E"/>
    <w:rsid w:val="00146714"/>
    <w:rsid w:val="0015187E"/>
    <w:rsid w:val="00153684"/>
    <w:rsid w:val="00163A42"/>
    <w:rsid w:val="00163FC6"/>
    <w:rsid w:val="00172E2A"/>
    <w:rsid w:val="001749C4"/>
    <w:rsid w:val="001769BE"/>
    <w:rsid w:val="00182A71"/>
    <w:rsid w:val="00183BFE"/>
    <w:rsid w:val="00183C02"/>
    <w:rsid w:val="001849BB"/>
    <w:rsid w:val="00185EF4"/>
    <w:rsid w:val="001865D9"/>
    <w:rsid w:val="00187078"/>
    <w:rsid w:val="00195C01"/>
    <w:rsid w:val="00196AED"/>
    <w:rsid w:val="001A1DEB"/>
    <w:rsid w:val="001A2B19"/>
    <w:rsid w:val="001B0443"/>
    <w:rsid w:val="001B1149"/>
    <w:rsid w:val="001B2602"/>
    <w:rsid w:val="001B60C8"/>
    <w:rsid w:val="001B67E2"/>
    <w:rsid w:val="001C2207"/>
    <w:rsid w:val="001C410B"/>
    <w:rsid w:val="001C460E"/>
    <w:rsid w:val="001C4A8A"/>
    <w:rsid w:val="001D4ADC"/>
    <w:rsid w:val="001D72E0"/>
    <w:rsid w:val="001E12C3"/>
    <w:rsid w:val="001E6C9B"/>
    <w:rsid w:val="001E783D"/>
    <w:rsid w:val="001F0CF0"/>
    <w:rsid w:val="001F400B"/>
    <w:rsid w:val="001F7666"/>
    <w:rsid w:val="0020018E"/>
    <w:rsid w:val="00203529"/>
    <w:rsid w:val="002131B0"/>
    <w:rsid w:val="002158B3"/>
    <w:rsid w:val="00217772"/>
    <w:rsid w:val="00217B82"/>
    <w:rsid w:val="002212A5"/>
    <w:rsid w:val="00232C48"/>
    <w:rsid w:val="00233F5E"/>
    <w:rsid w:val="002352BE"/>
    <w:rsid w:val="002403E9"/>
    <w:rsid w:val="00241715"/>
    <w:rsid w:val="00244FC4"/>
    <w:rsid w:val="002511C7"/>
    <w:rsid w:val="002513A0"/>
    <w:rsid w:val="00252477"/>
    <w:rsid w:val="00252628"/>
    <w:rsid w:val="0025721E"/>
    <w:rsid w:val="002614DF"/>
    <w:rsid w:val="00267115"/>
    <w:rsid w:val="002718CE"/>
    <w:rsid w:val="00271AC7"/>
    <w:rsid w:val="00273518"/>
    <w:rsid w:val="00284AE2"/>
    <w:rsid w:val="00285C22"/>
    <w:rsid w:val="002911E0"/>
    <w:rsid w:val="00294775"/>
    <w:rsid w:val="0029550A"/>
    <w:rsid w:val="00297211"/>
    <w:rsid w:val="002972D9"/>
    <w:rsid w:val="00297AE9"/>
    <w:rsid w:val="00297BC1"/>
    <w:rsid w:val="002A015D"/>
    <w:rsid w:val="002A72C3"/>
    <w:rsid w:val="002A750F"/>
    <w:rsid w:val="002B09A1"/>
    <w:rsid w:val="002B516D"/>
    <w:rsid w:val="002B6C9E"/>
    <w:rsid w:val="002C2050"/>
    <w:rsid w:val="002D34ED"/>
    <w:rsid w:val="002D7AC5"/>
    <w:rsid w:val="002E0AC5"/>
    <w:rsid w:val="002E2A1B"/>
    <w:rsid w:val="002E3559"/>
    <w:rsid w:val="002E3D9F"/>
    <w:rsid w:val="002E4346"/>
    <w:rsid w:val="002E707B"/>
    <w:rsid w:val="002E7F7F"/>
    <w:rsid w:val="002E7F92"/>
    <w:rsid w:val="002F08F2"/>
    <w:rsid w:val="002F1227"/>
    <w:rsid w:val="002F1A33"/>
    <w:rsid w:val="002F2939"/>
    <w:rsid w:val="002F4FAA"/>
    <w:rsid w:val="002F590B"/>
    <w:rsid w:val="002F7BE3"/>
    <w:rsid w:val="002F7CD7"/>
    <w:rsid w:val="00300ED3"/>
    <w:rsid w:val="00304EFA"/>
    <w:rsid w:val="00305D6F"/>
    <w:rsid w:val="00311E01"/>
    <w:rsid w:val="003135B3"/>
    <w:rsid w:val="003136A7"/>
    <w:rsid w:val="0031448E"/>
    <w:rsid w:val="00321274"/>
    <w:rsid w:val="0032226F"/>
    <w:rsid w:val="00322447"/>
    <w:rsid w:val="00323A5E"/>
    <w:rsid w:val="00330832"/>
    <w:rsid w:val="00333D4C"/>
    <w:rsid w:val="00333FFF"/>
    <w:rsid w:val="0033491E"/>
    <w:rsid w:val="003350A1"/>
    <w:rsid w:val="0033792C"/>
    <w:rsid w:val="00345764"/>
    <w:rsid w:val="003457FF"/>
    <w:rsid w:val="0034634C"/>
    <w:rsid w:val="003501D2"/>
    <w:rsid w:val="00351163"/>
    <w:rsid w:val="00353C4B"/>
    <w:rsid w:val="003612B5"/>
    <w:rsid w:val="0036728B"/>
    <w:rsid w:val="00367749"/>
    <w:rsid w:val="003714AB"/>
    <w:rsid w:val="0037345E"/>
    <w:rsid w:val="00384592"/>
    <w:rsid w:val="00387A3E"/>
    <w:rsid w:val="00392861"/>
    <w:rsid w:val="003A3993"/>
    <w:rsid w:val="003B002B"/>
    <w:rsid w:val="003B23E4"/>
    <w:rsid w:val="003B36BF"/>
    <w:rsid w:val="003B4805"/>
    <w:rsid w:val="003B76B8"/>
    <w:rsid w:val="003B7C5E"/>
    <w:rsid w:val="003C7701"/>
    <w:rsid w:val="003C7AD9"/>
    <w:rsid w:val="003D0428"/>
    <w:rsid w:val="003D29B0"/>
    <w:rsid w:val="003D4527"/>
    <w:rsid w:val="003D566C"/>
    <w:rsid w:val="003D58DA"/>
    <w:rsid w:val="003D7A42"/>
    <w:rsid w:val="003E01C0"/>
    <w:rsid w:val="003E4120"/>
    <w:rsid w:val="003F00C1"/>
    <w:rsid w:val="003F0AEC"/>
    <w:rsid w:val="003F0E3D"/>
    <w:rsid w:val="003F1EC8"/>
    <w:rsid w:val="003F2277"/>
    <w:rsid w:val="003F234C"/>
    <w:rsid w:val="003F3538"/>
    <w:rsid w:val="003F70E6"/>
    <w:rsid w:val="0040074D"/>
    <w:rsid w:val="00405C40"/>
    <w:rsid w:val="00405FF2"/>
    <w:rsid w:val="00414081"/>
    <w:rsid w:val="004166F2"/>
    <w:rsid w:val="00420463"/>
    <w:rsid w:val="00423C76"/>
    <w:rsid w:val="0042610E"/>
    <w:rsid w:val="0042617E"/>
    <w:rsid w:val="00426220"/>
    <w:rsid w:val="00430EE4"/>
    <w:rsid w:val="00440924"/>
    <w:rsid w:val="00440A38"/>
    <w:rsid w:val="00444E74"/>
    <w:rsid w:val="00447B53"/>
    <w:rsid w:val="00450336"/>
    <w:rsid w:val="00450DC5"/>
    <w:rsid w:val="00450ECB"/>
    <w:rsid w:val="0045297A"/>
    <w:rsid w:val="00456220"/>
    <w:rsid w:val="00456A2F"/>
    <w:rsid w:val="004607BD"/>
    <w:rsid w:val="0046624B"/>
    <w:rsid w:val="00473376"/>
    <w:rsid w:val="00473518"/>
    <w:rsid w:val="0047413F"/>
    <w:rsid w:val="00474D9E"/>
    <w:rsid w:val="00483BA2"/>
    <w:rsid w:val="00486B1D"/>
    <w:rsid w:val="004A07AA"/>
    <w:rsid w:val="004A3FE1"/>
    <w:rsid w:val="004A4567"/>
    <w:rsid w:val="004A59F7"/>
    <w:rsid w:val="004B0FE7"/>
    <w:rsid w:val="004B3E1B"/>
    <w:rsid w:val="004B4BCA"/>
    <w:rsid w:val="004B7C57"/>
    <w:rsid w:val="004C071A"/>
    <w:rsid w:val="004C5834"/>
    <w:rsid w:val="004D62D2"/>
    <w:rsid w:val="004D73CE"/>
    <w:rsid w:val="004D7943"/>
    <w:rsid w:val="004E2E8A"/>
    <w:rsid w:val="004E50EE"/>
    <w:rsid w:val="004F2DB7"/>
    <w:rsid w:val="004F386A"/>
    <w:rsid w:val="004F51B0"/>
    <w:rsid w:val="004F7172"/>
    <w:rsid w:val="00500B93"/>
    <w:rsid w:val="00504C2F"/>
    <w:rsid w:val="00505C09"/>
    <w:rsid w:val="005127E7"/>
    <w:rsid w:val="005144DF"/>
    <w:rsid w:val="005241F5"/>
    <w:rsid w:val="005315E1"/>
    <w:rsid w:val="00532849"/>
    <w:rsid w:val="005328FE"/>
    <w:rsid w:val="00534796"/>
    <w:rsid w:val="00534A6D"/>
    <w:rsid w:val="0053644A"/>
    <w:rsid w:val="0053647B"/>
    <w:rsid w:val="00541FD1"/>
    <w:rsid w:val="00542F9C"/>
    <w:rsid w:val="0054385D"/>
    <w:rsid w:val="00544DC3"/>
    <w:rsid w:val="00553985"/>
    <w:rsid w:val="00557D1E"/>
    <w:rsid w:val="005609A8"/>
    <w:rsid w:val="0056153E"/>
    <w:rsid w:val="005639B4"/>
    <w:rsid w:val="00564919"/>
    <w:rsid w:val="00566318"/>
    <w:rsid w:val="00567320"/>
    <w:rsid w:val="00570556"/>
    <w:rsid w:val="005754E3"/>
    <w:rsid w:val="005767EA"/>
    <w:rsid w:val="005802A0"/>
    <w:rsid w:val="00583861"/>
    <w:rsid w:val="00584E69"/>
    <w:rsid w:val="00592B9F"/>
    <w:rsid w:val="00596CCD"/>
    <w:rsid w:val="005A168B"/>
    <w:rsid w:val="005A1C9F"/>
    <w:rsid w:val="005A7CC4"/>
    <w:rsid w:val="005B2A2E"/>
    <w:rsid w:val="005C3512"/>
    <w:rsid w:val="005C5AC4"/>
    <w:rsid w:val="005D17D7"/>
    <w:rsid w:val="005E1A13"/>
    <w:rsid w:val="005E3058"/>
    <w:rsid w:val="005F4F1D"/>
    <w:rsid w:val="005F6812"/>
    <w:rsid w:val="006005F1"/>
    <w:rsid w:val="0060539E"/>
    <w:rsid w:val="006070FE"/>
    <w:rsid w:val="006111CC"/>
    <w:rsid w:val="0062246B"/>
    <w:rsid w:val="006255B5"/>
    <w:rsid w:val="00626BD9"/>
    <w:rsid w:val="00626EAB"/>
    <w:rsid w:val="00631582"/>
    <w:rsid w:val="006323D2"/>
    <w:rsid w:val="006338B2"/>
    <w:rsid w:val="0063685E"/>
    <w:rsid w:val="00637586"/>
    <w:rsid w:val="00641486"/>
    <w:rsid w:val="006420B5"/>
    <w:rsid w:val="0064652D"/>
    <w:rsid w:val="006532D4"/>
    <w:rsid w:val="00655102"/>
    <w:rsid w:val="006563AF"/>
    <w:rsid w:val="006627D6"/>
    <w:rsid w:val="00664022"/>
    <w:rsid w:val="00664586"/>
    <w:rsid w:val="00667C35"/>
    <w:rsid w:val="00670288"/>
    <w:rsid w:val="00670452"/>
    <w:rsid w:val="00670D28"/>
    <w:rsid w:val="0067266E"/>
    <w:rsid w:val="006809C6"/>
    <w:rsid w:val="006810C2"/>
    <w:rsid w:val="00683047"/>
    <w:rsid w:val="0068332B"/>
    <w:rsid w:val="00683A67"/>
    <w:rsid w:val="0068631D"/>
    <w:rsid w:val="006902A1"/>
    <w:rsid w:val="0069282A"/>
    <w:rsid w:val="00694673"/>
    <w:rsid w:val="006952A6"/>
    <w:rsid w:val="006A01A9"/>
    <w:rsid w:val="006A311A"/>
    <w:rsid w:val="006A32B5"/>
    <w:rsid w:val="006A4677"/>
    <w:rsid w:val="006A6E6B"/>
    <w:rsid w:val="006B034D"/>
    <w:rsid w:val="006B1742"/>
    <w:rsid w:val="006B2D5F"/>
    <w:rsid w:val="006C11B6"/>
    <w:rsid w:val="006C1916"/>
    <w:rsid w:val="006C2C8A"/>
    <w:rsid w:val="006C4350"/>
    <w:rsid w:val="006D17FE"/>
    <w:rsid w:val="006E055F"/>
    <w:rsid w:val="006E0809"/>
    <w:rsid w:val="006E2A93"/>
    <w:rsid w:val="006E3280"/>
    <w:rsid w:val="006E42BE"/>
    <w:rsid w:val="006E431D"/>
    <w:rsid w:val="006F1CF4"/>
    <w:rsid w:val="006F2A75"/>
    <w:rsid w:val="006F31A4"/>
    <w:rsid w:val="006F462A"/>
    <w:rsid w:val="006F52A8"/>
    <w:rsid w:val="006F5FAA"/>
    <w:rsid w:val="007121FA"/>
    <w:rsid w:val="00712750"/>
    <w:rsid w:val="007145FC"/>
    <w:rsid w:val="00715CFE"/>
    <w:rsid w:val="0072183F"/>
    <w:rsid w:val="0072473A"/>
    <w:rsid w:val="00736EB5"/>
    <w:rsid w:val="007408EC"/>
    <w:rsid w:val="007413E0"/>
    <w:rsid w:val="00743CCB"/>
    <w:rsid w:val="007442FE"/>
    <w:rsid w:val="007475DA"/>
    <w:rsid w:val="0075275F"/>
    <w:rsid w:val="007534D7"/>
    <w:rsid w:val="007572F5"/>
    <w:rsid w:val="00757AB7"/>
    <w:rsid w:val="007624D3"/>
    <w:rsid w:val="00765151"/>
    <w:rsid w:val="00767EBE"/>
    <w:rsid w:val="00775604"/>
    <w:rsid w:val="007779A1"/>
    <w:rsid w:val="00780686"/>
    <w:rsid w:val="00785779"/>
    <w:rsid w:val="00787168"/>
    <w:rsid w:val="00787FDF"/>
    <w:rsid w:val="00792532"/>
    <w:rsid w:val="00792AF3"/>
    <w:rsid w:val="00793702"/>
    <w:rsid w:val="00793A2D"/>
    <w:rsid w:val="00796E27"/>
    <w:rsid w:val="007A06CE"/>
    <w:rsid w:val="007A4FE1"/>
    <w:rsid w:val="007A5E08"/>
    <w:rsid w:val="007A7688"/>
    <w:rsid w:val="007A78DC"/>
    <w:rsid w:val="007B15CF"/>
    <w:rsid w:val="007B1807"/>
    <w:rsid w:val="007B461E"/>
    <w:rsid w:val="007B67EA"/>
    <w:rsid w:val="007C15D3"/>
    <w:rsid w:val="007C578F"/>
    <w:rsid w:val="007E0A00"/>
    <w:rsid w:val="007E4DB9"/>
    <w:rsid w:val="007F5810"/>
    <w:rsid w:val="008025BF"/>
    <w:rsid w:val="00802754"/>
    <w:rsid w:val="008038EF"/>
    <w:rsid w:val="00805583"/>
    <w:rsid w:val="008107E0"/>
    <w:rsid w:val="00810CE3"/>
    <w:rsid w:val="00812DC2"/>
    <w:rsid w:val="008144FC"/>
    <w:rsid w:val="00814F27"/>
    <w:rsid w:val="00817F11"/>
    <w:rsid w:val="008225AA"/>
    <w:rsid w:val="0082517C"/>
    <w:rsid w:val="008325FD"/>
    <w:rsid w:val="00832C52"/>
    <w:rsid w:val="00834C01"/>
    <w:rsid w:val="00837B78"/>
    <w:rsid w:val="00837D84"/>
    <w:rsid w:val="00844C4F"/>
    <w:rsid w:val="00844DD4"/>
    <w:rsid w:val="00844F45"/>
    <w:rsid w:val="00845D6A"/>
    <w:rsid w:val="008505EE"/>
    <w:rsid w:val="00851258"/>
    <w:rsid w:val="00856DCA"/>
    <w:rsid w:val="00860852"/>
    <w:rsid w:val="0086188A"/>
    <w:rsid w:val="00863FD7"/>
    <w:rsid w:val="0086413A"/>
    <w:rsid w:val="00866DFA"/>
    <w:rsid w:val="008671DF"/>
    <w:rsid w:val="00870271"/>
    <w:rsid w:val="0087068B"/>
    <w:rsid w:val="0087441C"/>
    <w:rsid w:val="00877DE3"/>
    <w:rsid w:val="008814A3"/>
    <w:rsid w:val="00883F10"/>
    <w:rsid w:val="00886104"/>
    <w:rsid w:val="0088616C"/>
    <w:rsid w:val="00887002"/>
    <w:rsid w:val="00896AE4"/>
    <w:rsid w:val="00897DA5"/>
    <w:rsid w:val="008A44FA"/>
    <w:rsid w:val="008A75FA"/>
    <w:rsid w:val="008A7D5E"/>
    <w:rsid w:val="008B1C22"/>
    <w:rsid w:val="008B21DF"/>
    <w:rsid w:val="008B4C0F"/>
    <w:rsid w:val="008B7158"/>
    <w:rsid w:val="008C2739"/>
    <w:rsid w:val="008C4FDC"/>
    <w:rsid w:val="008C6620"/>
    <w:rsid w:val="008D28D8"/>
    <w:rsid w:val="008D2E60"/>
    <w:rsid w:val="008D4EA3"/>
    <w:rsid w:val="008D4F04"/>
    <w:rsid w:val="008D60DD"/>
    <w:rsid w:val="008E05E9"/>
    <w:rsid w:val="008E27B8"/>
    <w:rsid w:val="008E54A7"/>
    <w:rsid w:val="008F0291"/>
    <w:rsid w:val="008F29A5"/>
    <w:rsid w:val="008F7CF7"/>
    <w:rsid w:val="00900064"/>
    <w:rsid w:val="00901D41"/>
    <w:rsid w:val="00906156"/>
    <w:rsid w:val="009103E7"/>
    <w:rsid w:val="0091154A"/>
    <w:rsid w:val="00914DD0"/>
    <w:rsid w:val="00916122"/>
    <w:rsid w:val="009165ED"/>
    <w:rsid w:val="009172DA"/>
    <w:rsid w:val="00923E93"/>
    <w:rsid w:val="00932BA2"/>
    <w:rsid w:val="00934B7D"/>
    <w:rsid w:val="0093612C"/>
    <w:rsid w:val="00941759"/>
    <w:rsid w:val="00942DC3"/>
    <w:rsid w:val="009438AC"/>
    <w:rsid w:val="009456FA"/>
    <w:rsid w:val="00946C7B"/>
    <w:rsid w:val="00950F02"/>
    <w:rsid w:val="009559B0"/>
    <w:rsid w:val="00957B95"/>
    <w:rsid w:val="00961410"/>
    <w:rsid w:val="009630D6"/>
    <w:rsid w:val="00963F69"/>
    <w:rsid w:val="00965F7E"/>
    <w:rsid w:val="00966A1C"/>
    <w:rsid w:val="0097370B"/>
    <w:rsid w:val="00976017"/>
    <w:rsid w:val="00977895"/>
    <w:rsid w:val="00981D96"/>
    <w:rsid w:val="0098451B"/>
    <w:rsid w:val="00984983"/>
    <w:rsid w:val="009877DE"/>
    <w:rsid w:val="009902A5"/>
    <w:rsid w:val="0099143F"/>
    <w:rsid w:val="00996714"/>
    <w:rsid w:val="00997513"/>
    <w:rsid w:val="00997629"/>
    <w:rsid w:val="009A67C1"/>
    <w:rsid w:val="009A7640"/>
    <w:rsid w:val="009A778B"/>
    <w:rsid w:val="009A7E16"/>
    <w:rsid w:val="009B1287"/>
    <w:rsid w:val="009B2895"/>
    <w:rsid w:val="009B30C8"/>
    <w:rsid w:val="009B3D5D"/>
    <w:rsid w:val="009B5B5C"/>
    <w:rsid w:val="009C12AC"/>
    <w:rsid w:val="009C39DB"/>
    <w:rsid w:val="009C4D56"/>
    <w:rsid w:val="009D1CC8"/>
    <w:rsid w:val="009D22C5"/>
    <w:rsid w:val="009D71F1"/>
    <w:rsid w:val="009D7A0A"/>
    <w:rsid w:val="009D7AC6"/>
    <w:rsid w:val="009E1367"/>
    <w:rsid w:val="009E1B8C"/>
    <w:rsid w:val="009E4FA1"/>
    <w:rsid w:val="009E5137"/>
    <w:rsid w:val="009F22D7"/>
    <w:rsid w:val="009F306F"/>
    <w:rsid w:val="009F371C"/>
    <w:rsid w:val="009F3E32"/>
    <w:rsid w:val="009F74EC"/>
    <w:rsid w:val="00A021B5"/>
    <w:rsid w:val="00A0238A"/>
    <w:rsid w:val="00A070CA"/>
    <w:rsid w:val="00A07D57"/>
    <w:rsid w:val="00A130CB"/>
    <w:rsid w:val="00A15496"/>
    <w:rsid w:val="00A221E9"/>
    <w:rsid w:val="00A23424"/>
    <w:rsid w:val="00A2442A"/>
    <w:rsid w:val="00A25159"/>
    <w:rsid w:val="00A30986"/>
    <w:rsid w:val="00A31D2D"/>
    <w:rsid w:val="00A32CED"/>
    <w:rsid w:val="00A37F82"/>
    <w:rsid w:val="00A4031D"/>
    <w:rsid w:val="00A40D3C"/>
    <w:rsid w:val="00A42C6E"/>
    <w:rsid w:val="00A42C9A"/>
    <w:rsid w:val="00A4656A"/>
    <w:rsid w:val="00A46F52"/>
    <w:rsid w:val="00A472E9"/>
    <w:rsid w:val="00A47866"/>
    <w:rsid w:val="00A547DB"/>
    <w:rsid w:val="00A56604"/>
    <w:rsid w:val="00A57117"/>
    <w:rsid w:val="00A57B95"/>
    <w:rsid w:val="00A6036E"/>
    <w:rsid w:val="00A61AF4"/>
    <w:rsid w:val="00A63AF4"/>
    <w:rsid w:val="00A6515F"/>
    <w:rsid w:val="00A65AF1"/>
    <w:rsid w:val="00A67614"/>
    <w:rsid w:val="00A67957"/>
    <w:rsid w:val="00A72EA0"/>
    <w:rsid w:val="00A7512D"/>
    <w:rsid w:val="00A839DB"/>
    <w:rsid w:val="00A93C14"/>
    <w:rsid w:val="00AA3305"/>
    <w:rsid w:val="00AA67AA"/>
    <w:rsid w:val="00AB0CBC"/>
    <w:rsid w:val="00AB1AC8"/>
    <w:rsid w:val="00AB1AFB"/>
    <w:rsid w:val="00AB1C3D"/>
    <w:rsid w:val="00AB3485"/>
    <w:rsid w:val="00AB66E8"/>
    <w:rsid w:val="00AC2A2C"/>
    <w:rsid w:val="00AC3959"/>
    <w:rsid w:val="00AC59E9"/>
    <w:rsid w:val="00AD0B5E"/>
    <w:rsid w:val="00AD0C07"/>
    <w:rsid w:val="00AD6182"/>
    <w:rsid w:val="00AE2BD1"/>
    <w:rsid w:val="00AE3157"/>
    <w:rsid w:val="00AE5EB6"/>
    <w:rsid w:val="00AE6FBC"/>
    <w:rsid w:val="00AF3B0F"/>
    <w:rsid w:val="00AF47AA"/>
    <w:rsid w:val="00AF48B3"/>
    <w:rsid w:val="00AF5E83"/>
    <w:rsid w:val="00AF7043"/>
    <w:rsid w:val="00B13966"/>
    <w:rsid w:val="00B17246"/>
    <w:rsid w:val="00B21D4C"/>
    <w:rsid w:val="00B2341C"/>
    <w:rsid w:val="00B2556D"/>
    <w:rsid w:val="00B261E1"/>
    <w:rsid w:val="00B343F6"/>
    <w:rsid w:val="00B373C9"/>
    <w:rsid w:val="00B37FC0"/>
    <w:rsid w:val="00B40379"/>
    <w:rsid w:val="00B42F6D"/>
    <w:rsid w:val="00B456DF"/>
    <w:rsid w:val="00B66E7F"/>
    <w:rsid w:val="00B671AE"/>
    <w:rsid w:val="00B719B0"/>
    <w:rsid w:val="00B719E5"/>
    <w:rsid w:val="00B74687"/>
    <w:rsid w:val="00B8380D"/>
    <w:rsid w:val="00B83B16"/>
    <w:rsid w:val="00B858DA"/>
    <w:rsid w:val="00B866CE"/>
    <w:rsid w:val="00B92FD9"/>
    <w:rsid w:val="00B945AC"/>
    <w:rsid w:val="00B96349"/>
    <w:rsid w:val="00B9643E"/>
    <w:rsid w:val="00B96EB5"/>
    <w:rsid w:val="00BA030B"/>
    <w:rsid w:val="00BA0A8D"/>
    <w:rsid w:val="00BA1726"/>
    <w:rsid w:val="00BA287B"/>
    <w:rsid w:val="00BA2E0F"/>
    <w:rsid w:val="00BA556F"/>
    <w:rsid w:val="00BB3062"/>
    <w:rsid w:val="00BC114C"/>
    <w:rsid w:val="00BC6EFE"/>
    <w:rsid w:val="00BD1435"/>
    <w:rsid w:val="00BD2213"/>
    <w:rsid w:val="00BD37FD"/>
    <w:rsid w:val="00BE3F6F"/>
    <w:rsid w:val="00BE4212"/>
    <w:rsid w:val="00BE4894"/>
    <w:rsid w:val="00BF0DD8"/>
    <w:rsid w:val="00BF1E03"/>
    <w:rsid w:val="00BF287F"/>
    <w:rsid w:val="00BF45F8"/>
    <w:rsid w:val="00C00DA2"/>
    <w:rsid w:val="00C02A44"/>
    <w:rsid w:val="00C0315A"/>
    <w:rsid w:val="00C04E5E"/>
    <w:rsid w:val="00C07642"/>
    <w:rsid w:val="00C07B7F"/>
    <w:rsid w:val="00C07CF9"/>
    <w:rsid w:val="00C14367"/>
    <w:rsid w:val="00C17B19"/>
    <w:rsid w:val="00C17C4F"/>
    <w:rsid w:val="00C211E1"/>
    <w:rsid w:val="00C23EA4"/>
    <w:rsid w:val="00C24F04"/>
    <w:rsid w:val="00C30734"/>
    <w:rsid w:val="00C32EA3"/>
    <w:rsid w:val="00C341F8"/>
    <w:rsid w:val="00C37CF9"/>
    <w:rsid w:val="00C4104A"/>
    <w:rsid w:val="00C41586"/>
    <w:rsid w:val="00C448E3"/>
    <w:rsid w:val="00C46FEB"/>
    <w:rsid w:val="00C470E8"/>
    <w:rsid w:val="00C51AD2"/>
    <w:rsid w:val="00C5343C"/>
    <w:rsid w:val="00C53F8D"/>
    <w:rsid w:val="00C57D18"/>
    <w:rsid w:val="00C60AC4"/>
    <w:rsid w:val="00C64443"/>
    <w:rsid w:val="00C662B5"/>
    <w:rsid w:val="00C76DFF"/>
    <w:rsid w:val="00C77F30"/>
    <w:rsid w:val="00C80C7A"/>
    <w:rsid w:val="00C82621"/>
    <w:rsid w:val="00C82FC8"/>
    <w:rsid w:val="00C85C5F"/>
    <w:rsid w:val="00C85E14"/>
    <w:rsid w:val="00C8769A"/>
    <w:rsid w:val="00C92102"/>
    <w:rsid w:val="00C97BF4"/>
    <w:rsid w:val="00C97F17"/>
    <w:rsid w:val="00CA2119"/>
    <w:rsid w:val="00CB014D"/>
    <w:rsid w:val="00CB3C23"/>
    <w:rsid w:val="00CB73ED"/>
    <w:rsid w:val="00CB7643"/>
    <w:rsid w:val="00CC30F4"/>
    <w:rsid w:val="00CC3731"/>
    <w:rsid w:val="00CC5167"/>
    <w:rsid w:val="00CC65E8"/>
    <w:rsid w:val="00CD04F1"/>
    <w:rsid w:val="00CE1106"/>
    <w:rsid w:val="00CE222C"/>
    <w:rsid w:val="00CE45CB"/>
    <w:rsid w:val="00CE5F19"/>
    <w:rsid w:val="00CF2AB0"/>
    <w:rsid w:val="00CF37F5"/>
    <w:rsid w:val="00CF59D9"/>
    <w:rsid w:val="00D02AB1"/>
    <w:rsid w:val="00D03F13"/>
    <w:rsid w:val="00D10723"/>
    <w:rsid w:val="00D13431"/>
    <w:rsid w:val="00D1434F"/>
    <w:rsid w:val="00D156B7"/>
    <w:rsid w:val="00D15F05"/>
    <w:rsid w:val="00D20A4A"/>
    <w:rsid w:val="00D2359A"/>
    <w:rsid w:val="00D32B1A"/>
    <w:rsid w:val="00D34AA1"/>
    <w:rsid w:val="00D359D9"/>
    <w:rsid w:val="00D453BC"/>
    <w:rsid w:val="00D456B6"/>
    <w:rsid w:val="00D46685"/>
    <w:rsid w:val="00D468D8"/>
    <w:rsid w:val="00D47C28"/>
    <w:rsid w:val="00D52462"/>
    <w:rsid w:val="00D52C60"/>
    <w:rsid w:val="00D57D67"/>
    <w:rsid w:val="00D57EE8"/>
    <w:rsid w:val="00D60B30"/>
    <w:rsid w:val="00D614AD"/>
    <w:rsid w:val="00D62043"/>
    <w:rsid w:val="00D62694"/>
    <w:rsid w:val="00D6383D"/>
    <w:rsid w:val="00D66DDC"/>
    <w:rsid w:val="00D7293E"/>
    <w:rsid w:val="00D804E9"/>
    <w:rsid w:val="00D821B7"/>
    <w:rsid w:val="00D83FB4"/>
    <w:rsid w:val="00D84B38"/>
    <w:rsid w:val="00D85696"/>
    <w:rsid w:val="00D90B74"/>
    <w:rsid w:val="00D943F9"/>
    <w:rsid w:val="00D9558A"/>
    <w:rsid w:val="00D95E04"/>
    <w:rsid w:val="00DA1E54"/>
    <w:rsid w:val="00DA3F4F"/>
    <w:rsid w:val="00DA42E7"/>
    <w:rsid w:val="00DA7790"/>
    <w:rsid w:val="00DB06B0"/>
    <w:rsid w:val="00DC003C"/>
    <w:rsid w:val="00DC3670"/>
    <w:rsid w:val="00DD1869"/>
    <w:rsid w:val="00DD653E"/>
    <w:rsid w:val="00DE30D7"/>
    <w:rsid w:val="00DE54BC"/>
    <w:rsid w:val="00DE6336"/>
    <w:rsid w:val="00DE7814"/>
    <w:rsid w:val="00DF143C"/>
    <w:rsid w:val="00DF47D8"/>
    <w:rsid w:val="00DF53FA"/>
    <w:rsid w:val="00DF6830"/>
    <w:rsid w:val="00E04310"/>
    <w:rsid w:val="00E05C8F"/>
    <w:rsid w:val="00E1204D"/>
    <w:rsid w:val="00E12F6E"/>
    <w:rsid w:val="00E1357A"/>
    <w:rsid w:val="00E17329"/>
    <w:rsid w:val="00E201EF"/>
    <w:rsid w:val="00E20412"/>
    <w:rsid w:val="00E21C0F"/>
    <w:rsid w:val="00E25CB3"/>
    <w:rsid w:val="00E33A6D"/>
    <w:rsid w:val="00E34D33"/>
    <w:rsid w:val="00E367FB"/>
    <w:rsid w:val="00E52B46"/>
    <w:rsid w:val="00E56E92"/>
    <w:rsid w:val="00E60367"/>
    <w:rsid w:val="00E61284"/>
    <w:rsid w:val="00E625AF"/>
    <w:rsid w:val="00E709E8"/>
    <w:rsid w:val="00E74B4B"/>
    <w:rsid w:val="00E7688C"/>
    <w:rsid w:val="00E76B4F"/>
    <w:rsid w:val="00E7706C"/>
    <w:rsid w:val="00E77AEB"/>
    <w:rsid w:val="00E85560"/>
    <w:rsid w:val="00E8785C"/>
    <w:rsid w:val="00E90621"/>
    <w:rsid w:val="00E90D2B"/>
    <w:rsid w:val="00E9328A"/>
    <w:rsid w:val="00E93566"/>
    <w:rsid w:val="00E95F62"/>
    <w:rsid w:val="00E96014"/>
    <w:rsid w:val="00E972A9"/>
    <w:rsid w:val="00E977AD"/>
    <w:rsid w:val="00EA0416"/>
    <w:rsid w:val="00EA4E5F"/>
    <w:rsid w:val="00EA7443"/>
    <w:rsid w:val="00EA7BDA"/>
    <w:rsid w:val="00EB0B76"/>
    <w:rsid w:val="00EB2774"/>
    <w:rsid w:val="00EB6972"/>
    <w:rsid w:val="00EC1AE6"/>
    <w:rsid w:val="00EC31E5"/>
    <w:rsid w:val="00EC3AEB"/>
    <w:rsid w:val="00EC44B9"/>
    <w:rsid w:val="00EC4954"/>
    <w:rsid w:val="00EC4FB1"/>
    <w:rsid w:val="00ED3598"/>
    <w:rsid w:val="00ED664C"/>
    <w:rsid w:val="00EE04C5"/>
    <w:rsid w:val="00EE04DE"/>
    <w:rsid w:val="00EE132B"/>
    <w:rsid w:val="00EE3947"/>
    <w:rsid w:val="00EE3B6E"/>
    <w:rsid w:val="00EE4A38"/>
    <w:rsid w:val="00EE70A4"/>
    <w:rsid w:val="00EE7C86"/>
    <w:rsid w:val="00EE7DE7"/>
    <w:rsid w:val="00EF0C51"/>
    <w:rsid w:val="00EF138D"/>
    <w:rsid w:val="00EF148B"/>
    <w:rsid w:val="00EF6CE0"/>
    <w:rsid w:val="00F01D2C"/>
    <w:rsid w:val="00F05ECE"/>
    <w:rsid w:val="00F11976"/>
    <w:rsid w:val="00F12740"/>
    <w:rsid w:val="00F129D6"/>
    <w:rsid w:val="00F13487"/>
    <w:rsid w:val="00F146F2"/>
    <w:rsid w:val="00F14733"/>
    <w:rsid w:val="00F14745"/>
    <w:rsid w:val="00F1656E"/>
    <w:rsid w:val="00F27A7C"/>
    <w:rsid w:val="00F27BF7"/>
    <w:rsid w:val="00F27C64"/>
    <w:rsid w:val="00F27EAF"/>
    <w:rsid w:val="00F27F22"/>
    <w:rsid w:val="00F302AD"/>
    <w:rsid w:val="00F36290"/>
    <w:rsid w:val="00F409F8"/>
    <w:rsid w:val="00F41C5D"/>
    <w:rsid w:val="00F42B83"/>
    <w:rsid w:val="00F4615F"/>
    <w:rsid w:val="00F528E0"/>
    <w:rsid w:val="00F52F5F"/>
    <w:rsid w:val="00F53263"/>
    <w:rsid w:val="00F618F2"/>
    <w:rsid w:val="00F65472"/>
    <w:rsid w:val="00F65D01"/>
    <w:rsid w:val="00F6634D"/>
    <w:rsid w:val="00F710B4"/>
    <w:rsid w:val="00F74BBA"/>
    <w:rsid w:val="00F7508E"/>
    <w:rsid w:val="00F77C6D"/>
    <w:rsid w:val="00F807A2"/>
    <w:rsid w:val="00F821B4"/>
    <w:rsid w:val="00F83274"/>
    <w:rsid w:val="00F87CDF"/>
    <w:rsid w:val="00F87D41"/>
    <w:rsid w:val="00F92A1A"/>
    <w:rsid w:val="00FA1DCD"/>
    <w:rsid w:val="00FA26EF"/>
    <w:rsid w:val="00FA2A23"/>
    <w:rsid w:val="00FA3145"/>
    <w:rsid w:val="00FA33C2"/>
    <w:rsid w:val="00FA36A2"/>
    <w:rsid w:val="00FA3E45"/>
    <w:rsid w:val="00FB0B6D"/>
    <w:rsid w:val="00FB1DF5"/>
    <w:rsid w:val="00FB2F38"/>
    <w:rsid w:val="00FC04AB"/>
    <w:rsid w:val="00FC1BDB"/>
    <w:rsid w:val="00FC7706"/>
    <w:rsid w:val="00FD22E6"/>
    <w:rsid w:val="00FD2F44"/>
    <w:rsid w:val="00FD71B1"/>
    <w:rsid w:val="00FD7788"/>
    <w:rsid w:val="00FE01BF"/>
    <w:rsid w:val="00FE1002"/>
    <w:rsid w:val="00FE43C9"/>
    <w:rsid w:val="00FE7CD5"/>
    <w:rsid w:val="00FF104A"/>
    <w:rsid w:val="00F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9017A1"/>
  <w15:chartTrackingRefBased/>
  <w15:docId w15:val="{9DADDA88-7173-4700-AADD-5974FFBF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B7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711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711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671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5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57A"/>
    <w:rPr>
      <w:lang w:val="hr-HR"/>
    </w:rPr>
  </w:style>
  <w:style w:type="paragraph" w:styleId="Footer">
    <w:name w:val="footer"/>
    <w:basedOn w:val="Normal"/>
    <w:link w:val="FooterChar"/>
    <w:unhideWhenUsed/>
    <w:rsid w:val="00E135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57A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53E"/>
    <w:rPr>
      <w:rFonts w:ascii="Segoe UI" w:hAnsi="Segoe UI" w:cs="Segoe UI"/>
      <w:sz w:val="18"/>
      <w:szCs w:val="18"/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F409F8"/>
    <w:rPr>
      <w:color w:val="954F72" w:themeColor="followedHyperlink"/>
      <w:u w:val="single"/>
    </w:rPr>
  </w:style>
  <w:style w:type="paragraph" w:styleId="FootnoteText">
    <w:name w:val="footnote text"/>
    <w:aliases w:val="Footnotes,Footnotes Char,Footnote Text Char Char,Footnotes Char Char,Tekst fusnote Char,Footnotes Char2,Footnotes Char Char2,Footnote Text Char Char Char1,fn,Footnote Text Char Char Char Char Char Char,single space,footnote text,FOOTNOTES"/>
    <w:basedOn w:val="Normal"/>
    <w:link w:val="FootnoteTextChar"/>
    <w:uiPriority w:val="99"/>
    <w:unhideWhenUsed/>
    <w:qFormat/>
    <w:rsid w:val="00297B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s Char1,Footnotes Char Char1,Footnote Text Char Char Char,Footnotes Char Char Char,Tekst fusnote Char Char,Footnotes Char2 Char,Footnotes Char Char2 Char,Footnote Text Char Char Char1 Char,fn Char,single space Char"/>
    <w:basedOn w:val="DefaultParagraphFont"/>
    <w:link w:val="FootnoteText"/>
    <w:uiPriority w:val="99"/>
    <w:rsid w:val="00297BC1"/>
    <w:rPr>
      <w:sz w:val="20"/>
      <w:szCs w:val="20"/>
      <w:lang w:val="hr-HR"/>
    </w:rPr>
  </w:style>
  <w:style w:type="character" w:styleId="FootnoteReference">
    <w:name w:val="footnote reference"/>
    <w:aliases w:val="BVI fnr,Footnote symbol,Footnote,Fussnota,note TESI,Footnote reference number,ftref,fr,16 Point,Superscript 6 Point,Footnote Reference Number,Footnote Reference_LVL6,Footnote Reference_LVL61,Footnote Reference_LVL62, BVI fnr"/>
    <w:basedOn w:val="DefaultParagraphFont"/>
    <w:uiPriority w:val="99"/>
    <w:rsid w:val="00297BC1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97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7BC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7BC1"/>
    <w:rPr>
      <w:sz w:val="20"/>
      <w:szCs w:val="20"/>
      <w:lang w:val="hr-HR"/>
    </w:rPr>
  </w:style>
  <w:style w:type="paragraph" w:customStyle="1" w:styleId="Paragrafbody">
    <w:name w:val="Paragraf body"/>
    <w:basedOn w:val="Normal"/>
    <w:qFormat/>
    <w:rsid w:val="00297BC1"/>
    <w:pPr>
      <w:autoSpaceDE w:val="0"/>
      <w:autoSpaceDN w:val="0"/>
      <w:adjustRightInd w:val="0"/>
      <w:spacing w:after="480" w:line="360" w:lineRule="auto"/>
    </w:pPr>
    <w:rPr>
      <w:rFonts w:ascii="Montserrat" w:hAnsi="Montserrat" w:cs="Montserrat"/>
      <w:sz w:val="23"/>
      <w:szCs w:val="23"/>
      <w:u w:color="00000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842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842"/>
    <w:rPr>
      <w:b/>
      <w:bCs/>
      <w:sz w:val="20"/>
      <w:szCs w:val="20"/>
      <w:lang w:val="hr-HR"/>
    </w:rPr>
  </w:style>
  <w:style w:type="paragraph" w:styleId="Revision">
    <w:name w:val="Revision"/>
    <w:hidden/>
    <w:uiPriority w:val="99"/>
    <w:semiHidden/>
    <w:rsid w:val="001B2602"/>
    <w:pPr>
      <w:spacing w:after="0" w:line="240" w:lineRule="auto"/>
    </w:pPr>
    <w:rPr>
      <w:lang w:val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3F69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3F6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3F69"/>
    <w:rPr>
      <w:vertAlign w:val="superscript"/>
    </w:rPr>
  </w:style>
  <w:style w:type="character" w:styleId="Strong">
    <w:name w:val="Strong"/>
    <w:basedOn w:val="DefaultParagraphFont"/>
    <w:uiPriority w:val="22"/>
    <w:qFormat/>
    <w:rsid w:val="005639B4"/>
    <w:rPr>
      <w:b/>
      <w:bCs/>
    </w:rPr>
  </w:style>
  <w:style w:type="paragraph" w:styleId="NormalWeb">
    <w:name w:val="Normal (Web)"/>
    <w:basedOn w:val="Normal"/>
    <w:uiPriority w:val="99"/>
    <w:unhideWhenUsed/>
    <w:rsid w:val="0006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810CE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B1B77"/>
    <w:rPr>
      <w:rFonts w:asciiTheme="majorHAnsi" w:eastAsiaTheme="majorEastAsia" w:hAnsiTheme="majorHAnsi" w:cstheme="majorBidi"/>
      <w:sz w:val="32"/>
      <w:szCs w:val="32"/>
      <w:lang w:val="hr-HR"/>
    </w:rPr>
  </w:style>
  <w:style w:type="character" w:customStyle="1" w:styleId="relative">
    <w:name w:val="relative"/>
    <w:basedOn w:val="DefaultParagraphFont"/>
    <w:rsid w:val="005A7CC4"/>
  </w:style>
  <w:style w:type="character" w:customStyle="1" w:styleId="whitespace-normal">
    <w:name w:val="whitespace-normal"/>
    <w:basedOn w:val="DefaultParagraphFont"/>
    <w:rsid w:val="00EE7C86"/>
  </w:style>
  <w:style w:type="character" w:customStyle="1" w:styleId="Zadanifontodlomka">
    <w:name w:val="Zadani font odlomka"/>
    <w:rsid w:val="00631582"/>
  </w:style>
  <w:style w:type="paragraph" w:customStyle="1" w:styleId="StandardWeb">
    <w:name w:val="Standard (Web)"/>
    <w:basedOn w:val="Normal"/>
    <w:rsid w:val="00631582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 w:bidi="he-IL"/>
    </w:rPr>
  </w:style>
  <w:style w:type="paragraph" w:customStyle="1" w:styleId="isselectedend">
    <w:name w:val="isselectedend"/>
    <w:basedOn w:val="Normal"/>
    <w:rsid w:val="00996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55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4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0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n.nsk.hr/urn:nbn:hr:242:10395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jf.hr/hr/publikacije/povremene/osvrti-instituta-za-javne-financij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e-journal.hr/en/home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ed@ijf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CF224-4791-4591-958A-4863F2DFC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Marina Nekić</cp:lastModifiedBy>
  <cp:revision>25</cp:revision>
  <cp:lastPrinted>2026-04-08T05:25:00Z</cp:lastPrinted>
  <dcterms:created xsi:type="dcterms:W3CDTF">2026-09-15T05:58:00Z</dcterms:created>
  <dcterms:modified xsi:type="dcterms:W3CDTF">2026-09-16T06:08:00Z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e8aa534d2db6330c9ebd774595eca794ab895421c0587af9a1c8a91acde039ac</vt:lpwstr>
  </property>
</Properties>
</file>